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94A" w:rsidRDefault="00185B7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SANGHARAKSHITA’S SYSTEM OF DHARMA LIFE -</w:t>
      </w:r>
      <w:r w:rsidR="0051394A">
        <w:rPr>
          <w:rFonts w:ascii="Arial" w:hAnsi="Arial" w:cs="Arial"/>
          <w:sz w:val="24"/>
          <w:szCs w:val="24"/>
          <w:u w:val="single"/>
        </w:rPr>
        <w:t xml:space="preserve"> PLAN FOR </w:t>
      </w:r>
      <w:r w:rsidR="00F01029">
        <w:rPr>
          <w:rFonts w:ascii="Arial" w:hAnsi="Arial" w:cs="Arial"/>
          <w:b/>
          <w:sz w:val="24"/>
          <w:szCs w:val="24"/>
          <w:u w:val="single"/>
        </w:rPr>
        <w:t xml:space="preserve">WEEK </w:t>
      </w:r>
      <w:r w:rsidR="00220944">
        <w:rPr>
          <w:rFonts w:ascii="Arial" w:hAnsi="Arial" w:cs="Arial"/>
          <w:b/>
          <w:sz w:val="24"/>
          <w:szCs w:val="24"/>
          <w:u w:val="single"/>
        </w:rPr>
        <w:t>3</w:t>
      </w:r>
    </w:p>
    <w:p w:rsidR="0051394A" w:rsidRDefault="00936E9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Main</w:t>
      </w:r>
      <w:r w:rsidR="0051394A">
        <w:rPr>
          <w:rFonts w:ascii="Arial" w:hAnsi="Arial" w:cs="Arial"/>
          <w:b/>
          <w:sz w:val="24"/>
          <w:szCs w:val="24"/>
        </w:rPr>
        <w:t xml:space="preserve"> themes:</w:t>
      </w:r>
    </w:p>
    <w:p w:rsidR="00850416" w:rsidRDefault="0083345D" w:rsidP="00EE74DF">
      <w:pPr>
        <w:numPr>
          <w:ilvl w:val="0"/>
          <w:numId w:val="4"/>
        </w:numPr>
        <w:spacing w:after="100" w:afterAutospacing="1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stage involves actually exercising our moral </w:t>
      </w:r>
      <w:r w:rsidR="00CE3407">
        <w:rPr>
          <w:rFonts w:ascii="Arial" w:hAnsi="Arial" w:cs="Arial"/>
          <w:sz w:val="24"/>
          <w:szCs w:val="24"/>
        </w:rPr>
        <w:t>responsibility</w:t>
      </w:r>
      <w:r>
        <w:rPr>
          <w:rFonts w:ascii="Arial" w:hAnsi="Arial" w:cs="Arial"/>
          <w:sz w:val="24"/>
          <w:szCs w:val="24"/>
        </w:rPr>
        <w:t xml:space="preserve"> </w:t>
      </w:r>
      <w:r w:rsidR="002615A8">
        <w:rPr>
          <w:rFonts w:ascii="Arial" w:hAnsi="Arial" w:cs="Arial"/>
          <w:sz w:val="24"/>
          <w:szCs w:val="24"/>
        </w:rPr>
        <w:t>;</w:t>
      </w:r>
    </w:p>
    <w:p w:rsidR="005444D5" w:rsidRDefault="0083345D" w:rsidP="00EE74DF">
      <w:pPr>
        <w:numPr>
          <w:ilvl w:val="0"/>
          <w:numId w:val="4"/>
        </w:numPr>
        <w:spacing w:after="100" w:afterAutospacing="1"/>
        <w:ind w:left="714" w:hanging="357"/>
        <w:rPr>
          <w:rFonts w:ascii="Arial" w:hAnsi="Arial" w:cs="Arial"/>
          <w:sz w:val="24"/>
          <w:szCs w:val="24"/>
        </w:rPr>
      </w:pPr>
      <w:r w:rsidRPr="00A10D23">
        <w:rPr>
          <w:rFonts w:ascii="Arial" w:hAnsi="Arial" w:cs="Arial"/>
          <w:sz w:val="24"/>
          <w:szCs w:val="24"/>
        </w:rPr>
        <w:t xml:space="preserve">We need to be able to </w:t>
      </w:r>
      <w:proofErr w:type="spellStart"/>
      <w:r w:rsidRPr="00A10D23">
        <w:rPr>
          <w:rFonts w:ascii="Arial" w:hAnsi="Arial" w:cs="Arial"/>
          <w:sz w:val="24"/>
          <w:szCs w:val="24"/>
        </w:rPr>
        <w:t>recognise</w:t>
      </w:r>
      <w:proofErr w:type="spellEnd"/>
      <w:r w:rsidRPr="00A10D23">
        <w:rPr>
          <w:rFonts w:ascii="Arial" w:hAnsi="Arial" w:cs="Arial"/>
          <w:sz w:val="24"/>
          <w:szCs w:val="24"/>
        </w:rPr>
        <w:t xml:space="preserve"> what skil</w:t>
      </w:r>
      <w:r w:rsidR="00CE3407">
        <w:rPr>
          <w:rFonts w:ascii="Arial" w:hAnsi="Arial" w:cs="Arial"/>
          <w:sz w:val="24"/>
          <w:szCs w:val="24"/>
        </w:rPr>
        <w:t>l</w:t>
      </w:r>
      <w:r w:rsidRPr="00A10D23">
        <w:rPr>
          <w:rFonts w:ascii="Arial" w:hAnsi="Arial" w:cs="Arial"/>
          <w:sz w:val="24"/>
          <w:szCs w:val="24"/>
        </w:rPr>
        <w:t>ful action is</w:t>
      </w:r>
      <w:r w:rsidR="002615A8">
        <w:rPr>
          <w:rFonts w:ascii="Arial" w:hAnsi="Arial" w:cs="Arial"/>
          <w:sz w:val="24"/>
          <w:szCs w:val="24"/>
        </w:rPr>
        <w:t>;</w:t>
      </w:r>
    </w:p>
    <w:p w:rsidR="005444D5" w:rsidRDefault="0083345D" w:rsidP="00EE74DF">
      <w:pPr>
        <w:numPr>
          <w:ilvl w:val="0"/>
          <w:numId w:val="4"/>
        </w:numPr>
        <w:spacing w:after="100" w:afterAutospacing="1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precepts </w:t>
      </w:r>
      <w:r w:rsidRPr="00A10D23">
        <w:rPr>
          <w:rFonts w:ascii="Arial" w:hAnsi="Arial" w:cs="Arial"/>
          <w:sz w:val="24"/>
          <w:szCs w:val="24"/>
        </w:rPr>
        <w:t>allow us to compare our actions with how they would ideally be</w:t>
      </w:r>
      <w:r w:rsidR="002615A8">
        <w:rPr>
          <w:rFonts w:ascii="Arial" w:hAnsi="Arial" w:cs="Arial"/>
          <w:sz w:val="24"/>
          <w:szCs w:val="24"/>
        </w:rPr>
        <w:t>;</w:t>
      </w:r>
    </w:p>
    <w:p w:rsidR="0083345D" w:rsidRDefault="0083345D" w:rsidP="00EE74DF">
      <w:pPr>
        <w:numPr>
          <w:ilvl w:val="0"/>
          <w:numId w:val="4"/>
        </w:numPr>
        <w:spacing w:after="100" w:afterAutospacing="1"/>
        <w:ind w:left="714" w:hanging="357"/>
        <w:rPr>
          <w:rFonts w:ascii="Arial" w:hAnsi="Arial" w:cs="Arial"/>
          <w:sz w:val="24"/>
          <w:szCs w:val="24"/>
        </w:rPr>
      </w:pPr>
      <w:r w:rsidRPr="00A10D23">
        <w:rPr>
          <w:rFonts w:ascii="Arial" w:hAnsi="Arial" w:cs="Arial"/>
          <w:sz w:val="24"/>
          <w:szCs w:val="24"/>
        </w:rPr>
        <w:t xml:space="preserve">We shouldn’t assume that unpleasant feelings are </w:t>
      </w:r>
      <w:r>
        <w:rPr>
          <w:rFonts w:ascii="Arial" w:hAnsi="Arial" w:cs="Arial"/>
          <w:sz w:val="24"/>
          <w:szCs w:val="24"/>
        </w:rPr>
        <w:t>unskillful;</w:t>
      </w:r>
    </w:p>
    <w:p w:rsidR="005444D5" w:rsidRPr="00CE3407" w:rsidRDefault="0083345D" w:rsidP="00CE3407">
      <w:pPr>
        <w:numPr>
          <w:ilvl w:val="0"/>
          <w:numId w:val="4"/>
        </w:numPr>
        <w:spacing w:after="100" w:afterAutospacing="1"/>
        <w:ind w:left="714" w:hanging="357"/>
        <w:rPr>
          <w:rFonts w:ascii="Arial" w:hAnsi="Arial" w:cs="Arial"/>
          <w:sz w:val="24"/>
          <w:szCs w:val="24"/>
        </w:rPr>
      </w:pPr>
      <w:r w:rsidRPr="00A10D23">
        <w:rPr>
          <w:rFonts w:ascii="Arial" w:hAnsi="Arial" w:cs="Arial"/>
          <w:sz w:val="24"/>
          <w:szCs w:val="24"/>
        </w:rPr>
        <w:t>Developing skil</w:t>
      </w:r>
      <w:r w:rsidR="00CE3407">
        <w:rPr>
          <w:rFonts w:ascii="Arial" w:hAnsi="Arial" w:cs="Arial"/>
          <w:sz w:val="24"/>
          <w:szCs w:val="24"/>
        </w:rPr>
        <w:t>l</w:t>
      </w:r>
      <w:r w:rsidRPr="00A10D23">
        <w:rPr>
          <w:rFonts w:ascii="Arial" w:hAnsi="Arial" w:cs="Arial"/>
          <w:sz w:val="24"/>
          <w:szCs w:val="24"/>
        </w:rPr>
        <w:t xml:space="preserve">ful </w:t>
      </w:r>
      <w:proofErr w:type="spellStart"/>
      <w:r w:rsidRPr="00A10D23">
        <w:rPr>
          <w:rFonts w:ascii="Arial" w:hAnsi="Arial" w:cs="Arial"/>
          <w:sz w:val="24"/>
          <w:szCs w:val="24"/>
        </w:rPr>
        <w:t>behaviours</w:t>
      </w:r>
      <w:proofErr w:type="spellEnd"/>
      <w:r w:rsidRPr="00A10D23">
        <w:rPr>
          <w:rFonts w:ascii="Arial" w:hAnsi="Arial" w:cs="Arial"/>
          <w:sz w:val="24"/>
          <w:szCs w:val="24"/>
        </w:rPr>
        <w:t xml:space="preserve"> requires conscious effort</w:t>
      </w:r>
      <w:r w:rsidR="00A74107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6"/>
        <w:gridCol w:w="8182"/>
        <w:gridCol w:w="769"/>
      </w:tblGrid>
      <w:tr w:rsidR="005A5370" w:rsidRPr="00FD346B" w:rsidTr="00CE3407">
        <w:trPr>
          <w:trHeight w:val="361"/>
        </w:trPr>
        <w:tc>
          <w:tcPr>
            <w:tcW w:w="1016" w:type="dxa"/>
            <w:shd w:val="pct15" w:color="auto" w:fill="auto"/>
          </w:tcPr>
          <w:p w:rsidR="005A5370" w:rsidRPr="00FD346B" w:rsidRDefault="00FD34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46B">
              <w:rPr>
                <w:rFonts w:ascii="Arial" w:hAnsi="Arial" w:cs="Arial"/>
                <w:b/>
                <w:sz w:val="24"/>
                <w:szCs w:val="24"/>
              </w:rPr>
              <w:t>START TIME</w:t>
            </w:r>
          </w:p>
        </w:tc>
        <w:tc>
          <w:tcPr>
            <w:tcW w:w="8182" w:type="dxa"/>
            <w:shd w:val="pct15" w:color="auto" w:fill="auto"/>
          </w:tcPr>
          <w:p w:rsidR="005A5370" w:rsidRPr="00FD346B" w:rsidRDefault="00FD34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46B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769" w:type="dxa"/>
            <w:shd w:val="pct15" w:color="auto" w:fill="auto"/>
          </w:tcPr>
          <w:p w:rsidR="005A5370" w:rsidRPr="00FD346B" w:rsidRDefault="00FD34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46B">
              <w:rPr>
                <w:rFonts w:ascii="Arial" w:hAnsi="Arial" w:cs="Arial"/>
                <w:b/>
                <w:sz w:val="24"/>
                <w:szCs w:val="24"/>
              </w:rPr>
              <w:t>LED BY</w:t>
            </w:r>
          </w:p>
        </w:tc>
      </w:tr>
      <w:tr w:rsidR="005A5370" w:rsidRPr="00FD346B" w:rsidTr="00FD346B">
        <w:tc>
          <w:tcPr>
            <w:tcW w:w="1016" w:type="dxa"/>
          </w:tcPr>
          <w:p w:rsidR="005A5370" w:rsidRPr="00FD346B" w:rsidRDefault="00FD34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19.05</w:t>
            </w:r>
          </w:p>
        </w:tc>
        <w:tc>
          <w:tcPr>
            <w:tcW w:w="8182" w:type="dxa"/>
          </w:tcPr>
          <w:p w:rsidR="005A5370" w:rsidRPr="00FD346B" w:rsidRDefault="00FD34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Saluting the shrine</w:t>
            </w:r>
          </w:p>
        </w:tc>
        <w:tc>
          <w:tcPr>
            <w:tcW w:w="769" w:type="dxa"/>
          </w:tcPr>
          <w:p w:rsidR="005A5370" w:rsidRPr="00FD346B" w:rsidRDefault="00E6613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</w:p>
        </w:tc>
      </w:tr>
      <w:tr w:rsidR="005A5370" w:rsidRPr="00FD346B" w:rsidTr="00FD346B">
        <w:tc>
          <w:tcPr>
            <w:tcW w:w="1016" w:type="dxa"/>
          </w:tcPr>
          <w:p w:rsidR="005A5370" w:rsidRPr="00FD346B" w:rsidRDefault="00FD34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19.10</w:t>
            </w:r>
          </w:p>
        </w:tc>
        <w:tc>
          <w:tcPr>
            <w:tcW w:w="8182" w:type="dxa"/>
          </w:tcPr>
          <w:p w:rsidR="005A5370" w:rsidRDefault="00FD34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Body awareness, them Metta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Bhavana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(30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mins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D346B" w:rsidRPr="00FD346B" w:rsidRDefault="00FD346B" w:rsidP="00FD346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Could read a poem</w:t>
            </w:r>
          </w:p>
        </w:tc>
        <w:tc>
          <w:tcPr>
            <w:tcW w:w="769" w:type="dxa"/>
          </w:tcPr>
          <w:p w:rsidR="005A5370" w:rsidRPr="00FD346B" w:rsidRDefault="00E6613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</w:p>
        </w:tc>
      </w:tr>
      <w:tr w:rsidR="005A5370" w:rsidRPr="00FD346B" w:rsidTr="00FD346B">
        <w:tc>
          <w:tcPr>
            <w:tcW w:w="1016" w:type="dxa"/>
          </w:tcPr>
          <w:p w:rsidR="005A5370" w:rsidRPr="00FD346B" w:rsidRDefault="00FD34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19.40</w:t>
            </w:r>
          </w:p>
        </w:tc>
        <w:tc>
          <w:tcPr>
            <w:tcW w:w="8182" w:type="dxa"/>
          </w:tcPr>
          <w:p w:rsidR="005A5370" w:rsidRPr="00FD346B" w:rsidRDefault="00FD346B" w:rsidP="00CE34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Pairs: what </w:t>
            </w:r>
            <w:r w:rsidR="00CE3407">
              <w:rPr>
                <w:rFonts w:ascii="Arial" w:hAnsi="Arial" w:cs="Arial"/>
                <w:sz w:val="24"/>
                <w:szCs w:val="24"/>
              </w:rPr>
              <w:t>do you recall</w:t>
            </w:r>
            <w:r>
              <w:rPr>
                <w:rFonts w:ascii="Arial" w:hAnsi="Arial" w:cs="Arial"/>
                <w:sz w:val="24"/>
                <w:szCs w:val="24"/>
              </w:rPr>
              <w:t xml:space="preserve"> from last week and what </w:t>
            </w:r>
            <w:r w:rsidR="00CE3407">
              <w:rPr>
                <w:rFonts w:ascii="Arial" w:hAnsi="Arial" w:cs="Arial"/>
                <w:sz w:val="24"/>
                <w:szCs w:val="24"/>
              </w:rPr>
              <w:t xml:space="preserve">has </w:t>
            </w:r>
            <w:r>
              <w:rPr>
                <w:rFonts w:ascii="Arial" w:hAnsi="Arial" w:cs="Arial"/>
                <w:sz w:val="24"/>
                <w:szCs w:val="24"/>
              </w:rPr>
              <w:t>seemed relevant since?</w:t>
            </w:r>
          </w:p>
        </w:tc>
        <w:tc>
          <w:tcPr>
            <w:tcW w:w="769" w:type="dxa"/>
          </w:tcPr>
          <w:p w:rsidR="005A5370" w:rsidRPr="00FD346B" w:rsidRDefault="00E6613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</w:p>
        </w:tc>
      </w:tr>
      <w:tr w:rsidR="005A5370" w:rsidRPr="00FD346B" w:rsidTr="00FD346B">
        <w:tc>
          <w:tcPr>
            <w:tcW w:w="1016" w:type="dxa"/>
          </w:tcPr>
          <w:p w:rsidR="005A5370" w:rsidRPr="00FD346B" w:rsidRDefault="00FD34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19.45</w:t>
            </w:r>
          </w:p>
        </w:tc>
        <w:tc>
          <w:tcPr>
            <w:tcW w:w="8182" w:type="dxa"/>
          </w:tcPr>
          <w:p w:rsidR="005A5370" w:rsidRDefault="00FD34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Recap of last week:</w:t>
            </w:r>
          </w:p>
          <w:p w:rsidR="00FD346B" w:rsidRPr="00FD346B" w:rsidRDefault="00FD346B" w:rsidP="00FD346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FD346B">
              <w:rPr>
                <w:rFonts w:ascii="Arial" w:hAnsi="Arial" w:cs="Arial"/>
                <w:sz w:val="24"/>
                <w:szCs w:val="24"/>
              </w:rPr>
              <w:t>Taking full responsibility for our ‘karmic agency’;</w:t>
            </w:r>
          </w:p>
          <w:p w:rsidR="00FD346B" w:rsidRPr="00FD346B" w:rsidRDefault="00FD346B" w:rsidP="00FD346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FD346B">
              <w:rPr>
                <w:rFonts w:ascii="Arial" w:hAnsi="Arial" w:cs="Arial"/>
                <w:sz w:val="24"/>
                <w:szCs w:val="24"/>
              </w:rPr>
              <w:t xml:space="preserve">finding an </w:t>
            </w:r>
            <w:proofErr w:type="spellStart"/>
            <w:r w:rsidRPr="00FD346B">
              <w:rPr>
                <w:rFonts w:ascii="Arial" w:hAnsi="Arial" w:cs="Arial"/>
                <w:sz w:val="24"/>
                <w:szCs w:val="24"/>
              </w:rPr>
              <w:t>organising</w:t>
            </w:r>
            <w:proofErr w:type="spellEnd"/>
            <w:r w:rsidRPr="00FD346B">
              <w:rPr>
                <w:rFonts w:ascii="Arial" w:hAnsi="Arial" w:cs="Arial"/>
                <w:sz w:val="24"/>
                <w:szCs w:val="24"/>
              </w:rPr>
              <w:t xml:space="preserve"> principle that absorbs all our energies;</w:t>
            </w:r>
          </w:p>
          <w:p w:rsidR="00FD346B" w:rsidRPr="00FD346B" w:rsidRDefault="005E6A72" w:rsidP="00FD346B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idea of ‘Flow’</w:t>
            </w:r>
            <w:r w:rsidR="00FD346B" w:rsidRPr="00FD346B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D346B" w:rsidRPr="00FD346B" w:rsidRDefault="00FD346B" w:rsidP="00FD346B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b/>
              </w:rPr>
            </w:pPr>
            <w:r w:rsidRPr="00FD346B">
              <w:rPr>
                <w:rFonts w:ascii="Arial" w:hAnsi="Arial" w:cs="Arial"/>
                <w:sz w:val="24"/>
                <w:szCs w:val="24"/>
              </w:rPr>
              <w:t>Attending to the context in which we live (re: dependent arising &amp; cessation)</w:t>
            </w:r>
          </w:p>
        </w:tc>
        <w:tc>
          <w:tcPr>
            <w:tcW w:w="769" w:type="dxa"/>
          </w:tcPr>
          <w:p w:rsidR="005A5370" w:rsidRPr="00FD346B" w:rsidRDefault="00E6613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</w:p>
        </w:tc>
      </w:tr>
      <w:tr w:rsidR="005A5370" w:rsidRPr="00FD346B" w:rsidTr="00FD346B">
        <w:tc>
          <w:tcPr>
            <w:tcW w:w="1016" w:type="dxa"/>
          </w:tcPr>
          <w:p w:rsidR="005A5370" w:rsidRPr="00FD346B" w:rsidRDefault="00FD34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19.55</w:t>
            </w:r>
          </w:p>
        </w:tc>
        <w:tc>
          <w:tcPr>
            <w:tcW w:w="8182" w:type="dxa"/>
          </w:tcPr>
          <w:p w:rsidR="005A5370" w:rsidRPr="00FD346B" w:rsidRDefault="00FD34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questions?</w:t>
            </w:r>
          </w:p>
        </w:tc>
        <w:tc>
          <w:tcPr>
            <w:tcW w:w="769" w:type="dxa"/>
          </w:tcPr>
          <w:p w:rsidR="005A5370" w:rsidRPr="00FD346B" w:rsidRDefault="00E6613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</w:p>
        </w:tc>
      </w:tr>
      <w:tr w:rsidR="005A5370" w:rsidRPr="00FD346B" w:rsidTr="00FD346B">
        <w:tc>
          <w:tcPr>
            <w:tcW w:w="1016" w:type="dxa"/>
          </w:tcPr>
          <w:p w:rsidR="005A5370" w:rsidRPr="00FD346B" w:rsidRDefault="00FD346B" w:rsidP="00FD34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20.00 </w:t>
            </w:r>
          </w:p>
        </w:tc>
        <w:tc>
          <w:tcPr>
            <w:tcW w:w="8182" w:type="dxa"/>
          </w:tcPr>
          <w:p w:rsidR="005A5370" w:rsidRDefault="00FD34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 talk introducing skillful action:</w:t>
            </w:r>
          </w:p>
          <w:p w:rsidR="00CE3407" w:rsidRPr="00A10D23" w:rsidRDefault="00CE3407" w:rsidP="00CE34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A10D23">
              <w:rPr>
                <w:rFonts w:ascii="Arial" w:hAnsi="Arial" w:cs="Arial"/>
                <w:sz w:val="24"/>
                <w:szCs w:val="24"/>
              </w:rPr>
              <w:t xml:space="preserve">If the stage of </w:t>
            </w:r>
            <w:r w:rsidRPr="00CE3407">
              <w:rPr>
                <w:rFonts w:ascii="Arial" w:hAnsi="Arial" w:cs="Arial"/>
                <w:sz w:val="24"/>
                <w:szCs w:val="24"/>
              </w:rPr>
              <w:t>integration</w:t>
            </w:r>
            <w:r w:rsidRPr="00A10D23">
              <w:rPr>
                <w:rFonts w:ascii="Arial" w:hAnsi="Arial" w:cs="Arial"/>
                <w:sz w:val="24"/>
                <w:szCs w:val="24"/>
              </w:rPr>
              <w:t xml:space="preserve"> involves </w:t>
            </w:r>
            <w:proofErr w:type="spellStart"/>
            <w:r w:rsidRPr="00A10D23">
              <w:rPr>
                <w:rFonts w:ascii="Arial" w:hAnsi="Arial" w:cs="Arial"/>
                <w:sz w:val="24"/>
                <w:szCs w:val="24"/>
              </w:rPr>
              <w:t>recognising</w:t>
            </w:r>
            <w:proofErr w:type="spellEnd"/>
            <w:r w:rsidRPr="00A10D23">
              <w:rPr>
                <w:rFonts w:ascii="Arial" w:hAnsi="Arial" w:cs="Arial"/>
                <w:sz w:val="24"/>
                <w:szCs w:val="24"/>
              </w:rPr>
              <w:t xml:space="preserve"> that we have responsibility, the stage of </w:t>
            </w:r>
            <w:r w:rsidRPr="00CE3407">
              <w:rPr>
                <w:rFonts w:ascii="Arial" w:hAnsi="Arial" w:cs="Arial"/>
                <w:sz w:val="24"/>
                <w:szCs w:val="24"/>
              </w:rPr>
              <w:t>skil</w:t>
            </w:r>
            <w:r w:rsidR="005E6A72">
              <w:rPr>
                <w:rFonts w:ascii="Arial" w:hAnsi="Arial" w:cs="Arial"/>
                <w:sz w:val="24"/>
                <w:szCs w:val="24"/>
              </w:rPr>
              <w:t>l</w:t>
            </w:r>
            <w:r w:rsidRPr="00CE3407">
              <w:rPr>
                <w:rFonts w:ascii="Arial" w:hAnsi="Arial" w:cs="Arial"/>
                <w:sz w:val="24"/>
                <w:szCs w:val="24"/>
              </w:rPr>
              <w:t>ful action</w:t>
            </w:r>
            <w:r w:rsidRPr="00A10D23">
              <w:rPr>
                <w:rFonts w:ascii="Arial" w:hAnsi="Arial" w:cs="Arial"/>
                <w:sz w:val="24"/>
                <w:szCs w:val="24"/>
              </w:rPr>
              <w:t xml:space="preserve"> involves actually exercising it. (This stage was originally called ‘positive emotion’, but we need to translate ‘positive’ into ‘skil</w:t>
            </w:r>
            <w:r w:rsidR="005E6A72">
              <w:rPr>
                <w:rFonts w:ascii="Arial" w:hAnsi="Arial" w:cs="Arial"/>
                <w:sz w:val="24"/>
                <w:szCs w:val="24"/>
              </w:rPr>
              <w:t>l</w:t>
            </w:r>
            <w:r w:rsidRPr="00A10D23">
              <w:rPr>
                <w:rFonts w:ascii="Arial" w:hAnsi="Arial" w:cs="Arial"/>
                <w:sz w:val="24"/>
                <w:szCs w:val="24"/>
              </w:rPr>
              <w:t>ful’ and ‘emotion’ into ‘action’</w:t>
            </w:r>
            <w:r w:rsidR="00565A60">
              <w:rPr>
                <w:rFonts w:ascii="Arial" w:hAnsi="Arial" w:cs="Arial"/>
                <w:sz w:val="24"/>
                <w:szCs w:val="24"/>
              </w:rPr>
              <w:t>)</w:t>
            </w:r>
            <w:r w:rsidRPr="00A10D2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E3407" w:rsidRPr="00A10D23" w:rsidRDefault="00CE3407" w:rsidP="00CE34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A10D23">
              <w:rPr>
                <w:rFonts w:ascii="Arial" w:hAnsi="Arial" w:cs="Arial"/>
                <w:sz w:val="24"/>
                <w:szCs w:val="24"/>
              </w:rPr>
              <w:t xml:space="preserve">We need to be able to </w:t>
            </w:r>
            <w:proofErr w:type="spellStart"/>
            <w:r w:rsidRPr="00A10D23">
              <w:rPr>
                <w:rFonts w:ascii="Arial" w:hAnsi="Arial" w:cs="Arial"/>
                <w:sz w:val="24"/>
                <w:szCs w:val="24"/>
              </w:rPr>
              <w:t>recognise</w:t>
            </w:r>
            <w:proofErr w:type="spellEnd"/>
            <w:r w:rsidRPr="00A10D23">
              <w:rPr>
                <w:rFonts w:ascii="Arial" w:hAnsi="Arial" w:cs="Arial"/>
                <w:sz w:val="24"/>
                <w:szCs w:val="24"/>
              </w:rPr>
              <w:t xml:space="preserve"> what skil</w:t>
            </w:r>
            <w:r w:rsidR="005E6A72">
              <w:rPr>
                <w:rFonts w:ascii="Arial" w:hAnsi="Arial" w:cs="Arial"/>
                <w:sz w:val="24"/>
                <w:szCs w:val="24"/>
              </w:rPr>
              <w:t>l</w:t>
            </w:r>
            <w:r w:rsidRPr="00A10D23">
              <w:rPr>
                <w:rFonts w:ascii="Arial" w:hAnsi="Arial" w:cs="Arial"/>
                <w:sz w:val="24"/>
                <w:szCs w:val="24"/>
              </w:rPr>
              <w:t xml:space="preserve">ful action is. Its </w:t>
            </w:r>
            <w:r w:rsidRPr="00684A6B">
              <w:rPr>
                <w:rFonts w:ascii="Arial" w:hAnsi="Arial" w:cs="Arial"/>
                <w:b/>
                <w:sz w:val="24"/>
                <w:szCs w:val="24"/>
              </w:rPr>
              <w:t>effects</w:t>
            </w:r>
            <w:r w:rsidRPr="00A10D23">
              <w:rPr>
                <w:rFonts w:ascii="Arial" w:hAnsi="Arial" w:cs="Arial"/>
                <w:sz w:val="24"/>
                <w:szCs w:val="24"/>
              </w:rPr>
              <w:t xml:space="preserve"> are beneficial for the world, and for oneself, in terms of greater openness, awareness, happiness and fulfilment. Its </w:t>
            </w:r>
            <w:r w:rsidRPr="00684A6B">
              <w:rPr>
                <w:rFonts w:ascii="Arial" w:hAnsi="Arial" w:cs="Arial"/>
                <w:b/>
                <w:sz w:val="24"/>
                <w:szCs w:val="24"/>
              </w:rPr>
              <w:t>characteristics</w:t>
            </w:r>
            <w:r w:rsidRPr="00A10D23">
              <w:rPr>
                <w:rFonts w:ascii="Arial" w:hAnsi="Arial" w:cs="Arial"/>
                <w:sz w:val="24"/>
                <w:szCs w:val="24"/>
              </w:rPr>
              <w:t xml:space="preserve"> are feelings of love (</w:t>
            </w:r>
            <w:proofErr w:type="spellStart"/>
            <w:r w:rsidRPr="00A10D23">
              <w:rPr>
                <w:rFonts w:ascii="Arial" w:hAnsi="Arial" w:cs="Arial"/>
                <w:sz w:val="24"/>
                <w:szCs w:val="24"/>
              </w:rPr>
              <w:t>metta</w:t>
            </w:r>
            <w:proofErr w:type="spellEnd"/>
            <w:r w:rsidRPr="00A10D23">
              <w:rPr>
                <w:rFonts w:ascii="Arial" w:hAnsi="Arial" w:cs="Arial"/>
                <w:sz w:val="24"/>
                <w:szCs w:val="24"/>
              </w:rPr>
              <w:t xml:space="preserve">) and generosity; the ability to open us up; and mental clarity. </w:t>
            </w:r>
          </w:p>
          <w:p w:rsidR="00FD346B" w:rsidRPr="00FD346B" w:rsidRDefault="00CE3407" w:rsidP="00CE340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A10D23">
              <w:rPr>
                <w:rFonts w:ascii="Arial" w:hAnsi="Arial" w:cs="Arial"/>
                <w:sz w:val="24"/>
                <w:szCs w:val="24"/>
              </w:rPr>
              <w:t xml:space="preserve">The value of the </w:t>
            </w:r>
            <w:r w:rsidRPr="00CE3407">
              <w:rPr>
                <w:rFonts w:ascii="Arial" w:hAnsi="Arial" w:cs="Arial"/>
                <w:sz w:val="24"/>
                <w:szCs w:val="24"/>
              </w:rPr>
              <w:t>precepts</w:t>
            </w:r>
            <w:r w:rsidRPr="00A10D23">
              <w:rPr>
                <w:rFonts w:ascii="Arial" w:hAnsi="Arial" w:cs="Arial"/>
                <w:sz w:val="24"/>
                <w:szCs w:val="24"/>
              </w:rPr>
              <w:t xml:space="preserve"> is to allow us to compare our actions with how they would ideally be. This might involve </w:t>
            </w:r>
            <w:proofErr w:type="spellStart"/>
            <w:r w:rsidRPr="005E6A72">
              <w:rPr>
                <w:rFonts w:ascii="Arial" w:hAnsi="Arial" w:cs="Arial"/>
                <w:i/>
                <w:sz w:val="24"/>
                <w:szCs w:val="24"/>
              </w:rPr>
              <w:t>apatrapya</w:t>
            </w:r>
            <w:proofErr w:type="spellEnd"/>
            <w:r w:rsidRPr="00A10D23">
              <w:rPr>
                <w:rFonts w:ascii="Arial" w:hAnsi="Arial" w:cs="Arial"/>
                <w:sz w:val="24"/>
                <w:szCs w:val="24"/>
              </w:rPr>
              <w:t xml:space="preserve"> (a sense of shame in relation to those whose ethics we admire) and </w:t>
            </w:r>
            <w:proofErr w:type="spellStart"/>
            <w:r w:rsidRPr="005E6A72">
              <w:rPr>
                <w:rFonts w:ascii="Arial" w:hAnsi="Arial" w:cs="Arial"/>
                <w:i/>
                <w:sz w:val="24"/>
                <w:szCs w:val="24"/>
              </w:rPr>
              <w:t>hiri</w:t>
            </w:r>
            <w:proofErr w:type="spellEnd"/>
            <w:r w:rsidRPr="00A10D23">
              <w:rPr>
                <w:rFonts w:ascii="Arial" w:hAnsi="Arial" w:cs="Arial"/>
                <w:sz w:val="24"/>
                <w:szCs w:val="24"/>
              </w:rPr>
              <w:t xml:space="preserve"> (an experience of ‘moral pain’ as a result of an </w:t>
            </w:r>
            <w:proofErr w:type="spellStart"/>
            <w:r w:rsidRPr="00A10D23">
              <w:rPr>
                <w:rFonts w:ascii="Arial" w:hAnsi="Arial" w:cs="Arial"/>
                <w:sz w:val="24"/>
                <w:szCs w:val="24"/>
              </w:rPr>
              <w:t>unskilful</w:t>
            </w:r>
            <w:proofErr w:type="spellEnd"/>
            <w:r w:rsidRPr="00A10D23">
              <w:rPr>
                <w:rFonts w:ascii="Arial" w:hAnsi="Arial" w:cs="Arial"/>
                <w:sz w:val="24"/>
                <w:szCs w:val="24"/>
              </w:rPr>
              <w:t xml:space="preserve"> action, </w:t>
            </w:r>
            <w:r w:rsidRPr="00A10D23">
              <w:rPr>
                <w:rFonts w:ascii="Arial" w:hAnsi="Arial" w:cs="Arial"/>
                <w:sz w:val="24"/>
                <w:szCs w:val="24"/>
              </w:rPr>
              <w:lastRenderedPageBreak/>
              <w:t>communication or thought).</w:t>
            </w:r>
          </w:p>
        </w:tc>
        <w:tc>
          <w:tcPr>
            <w:tcW w:w="769" w:type="dxa"/>
          </w:tcPr>
          <w:p w:rsidR="005A5370" w:rsidRPr="00FD346B" w:rsidRDefault="00E6613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Ch</w:t>
            </w:r>
            <w:proofErr w:type="spellEnd"/>
          </w:p>
        </w:tc>
      </w:tr>
      <w:tr w:rsidR="00FF547A" w:rsidRPr="00FD346B" w:rsidTr="005E3E6A">
        <w:trPr>
          <w:trHeight w:val="361"/>
        </w:trPr>
        <w:tc>
          <w:tcPr>
            <w:tcW w:w="1016" w:type="dxa"/>
            <w:shd w:val="pct15" w:color="auto" w:fill="auto"/>
          </w:tcPr>
          <w:p w:rsidR="00FF547A" w:rsidRPr="00FD346B" w:rsidRDefault="00FF547A" w:rsidP="005E3E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46B">
              <w:rPr>
                <w:rFonts w:ascii="Arial" w:hAnsi="Arial" w:cs="Arial"/>
                <w:b/>
                <w:sz w:val="24"/>
                <w:szCs w:val="24"/>
              </w:rPr>
              <w:lastRenderedPageBreak/>
              <w:t>START TIME</w:t>
            </w:r>
          </w:p>
        </w:tc>
        <w:tc>
          <w:tcPr>
            <w:tcW w:w="8182" w:type="dxa"/>
            <w:shd w:val="pct15" w:color="auto" w:fill="auto"/>
          </w:tcPr>
          <w:p w:rsidR="00FF547A" w:rsidRPr="00FD346B" w:rsidRDefault="00FF547A" w:rsidP="005E3E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46B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769" w:type="dxa"/>
            <w:shd w:val="pct15" w:color="auto" w:fill="auto"/>
          </w:tcPr>
          <w:p w:rsidR="00FF547A" w:rsidRPr="00FD346B" w:rsidRDefault="00FF547A" w:rsidP="005E3E6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46B">
              <w:rPr>
                <w:rFonts w:ascii="Arial" w:hAnsi="Arial" w:cs="Arial"/>
                <w:b/>
                <w:sz w:val="24"/>
                <w:szCs w:val="24"/>
              </w:rPr>
              <w:t>LED BY</w:t>
            </w:r>
          </w:p>
        </w:tc>
      </w:tr>
      <w:tr w:rsidR="005A5370" w:rsidRPr="00FD346B" w:rsidTr="00FD346B">
        <w:tc>
          <w:tcPr>
            <w:tcW w:w="1016" w:type="dxa"/>
          </w:tcPr>
          <w:p w:rsidR="005A5370" w:rsidRPr="00FD346B" w:rsidRDefault="00FD34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20.15</w:t>
            </w:r>
          </w:p>
        </w:tc>
        <w:tc>
          <w:tcPr>
            <w:tcW w:w="8182" w:type="dxa"/>
          </w:tcPr>
          <w:p w:rsidR="005A5370" w:rsidRPr="00FD346B" w:rsidRDefault="00FD346B" w:rsidP="00FF54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Pairs: </w:t>
            </w:r>
            <w:r w:rsidR="00FF547A">
              <w:rPr>
                <w:rFonts w:ascii="Arial" w:hAnsi="Arial" w:cs="Arial"/>
                <w:sz w:val="24"/>
                <w:szCs w:val="24"/>
              </w:rPr>
              <w:t>How easy do you find it to know whether or not you’re acting in a way that’s beneficial for yourself and others? (Probably good to concentrate on fairly trivial, everyday choices.)</w:t>
            </w:r>
          </w:p>
        </w:tc>
        <w:tc>
          <w:tcPr>
            <w:tcW w:w="769" w:type="dxa"/>
          </w:tcPr>
          <w:p w:rsidR="005A5370" w:rsidRPr="00FD346B" w:rsidRDefault="00E6613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</w:p>
        </w:tc>
      </w:tr>
      <w:tr w:rsidR="00FF547A" w:rsidRPr="00FD346B" w:rsidTr="00FD346B">
        <w:tc>
          <w:tcPr>
            <w:tcW w:w="1016" w:type="dxa"/>
          </w:tcPr>
          <w:p w:rsidR="00FF547A" w:rsidRDefault="00FF54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20.20</w:t>
            </w:r>
          </w:p>
        </w:tc>
        <w:tc>
          <w:tcPr>
            <w:tcW w:w="8182" w:type="dxa"/>
          </w:tcPr>
          <w:p w:rsidR="00FF547A" w:rsidRDefault="00FF547A" w:rsidP="00FF54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Feedback in full class</w:t>
            </w:r>
          </w:p>
        </w:tc>
        <w:tc>
          <w:tcPr>
            <w:tcW w:w="769" w:type="dxa"/>
          </w:tcPr>
          <w:p w:rsidR="00FF547A" w:rsidRPr="00FD346B" w:rsidRDefault="00E6613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</w:p>
        </w:tc>
      </w:tr>
      <w:tr w:rsidR="00FD346B" w:rsidRPr="00FD346B" w:rsidTr="00FD346B">
        <w:tc>
          <w:tcPr>
            <w:tcW w:w="1016" w:type="dxa"/>
          </w:tcPr>
          <w:p w:rsidR="00FD346B" w:rsidRDefault="00FD34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20.25 </w:t>
            </w:r>
          </w:p>
        </w:tc>
        <w:tc>
          <w:tcPr>
            <w:tcW w:w="8182" w:type="dxa"/>
          </w:tcPr>
          <w:p w:rsidR="00FD346B" w:rsidRPr="00FD346B" w:rsidRDefault="00FD346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346B">
              <w:rPr>
                <w:rFonts w:ascii="Arial" w:hAnsi="Arial" w:cs="Arial"/>
                <w:b/>
                <w:sz w:val="24"/>
                <w:szCs w:val="24"/>
              </w:rPr>
              <w:t>TEA BREAK</w:t>
            </w:r>
          </w:p>
        </w:tc>
        <w:tc>
          <w:tcPr>
            <w:tcW w:w="769" w:type="dxa"/>
          </w:tcPr>
          <w:p w:rsidR="00FD346B" w:rsidRPr="00FD346B" w:rsidRDefault="00FD34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346B" w:rsidRPr="00FD346B" w:rsidTr="00FD346B">
        <w:tc>
          <w:tcPr>
            <w:tcW w:w="1016" w:type="dxa"/>
          </w:tcPr>
          <w:p w:rsidR="00FD346B" w:rsidRDefault="00FD34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20.50</w:t>
            </w:r>
          </w:p>
        </w:tc>
        <w:tc>
          <w:tcPr>
            <w:tcW w:w="8182" w:type="dxa"/>
          </w:tcPr>
          <w:p w:rsidR="00FD346B" w:rsidRDefault="00FB1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More thoughts about skillful action:</w:t>
            </w:r>
          </w:p>
          <w:p w:rsidR="00FB1415" w:rsidRPr="00A10D23" w:rsidRDefault="00FB1415" w:rsidP="00FB141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A10D23">
              <w:rPr>
                <w:rFonts w:ascii="Arial" w:hAnsi="Arial" w:cs="Arial"/>
                <w:sz w:val="24"/>
                <w:szCs w:val="24"/>
              </w:rPr>
              <w:t>It’s also very important that we clearly understand the difference between action (</w:t>
            </w:r>
            <w:r w:rsidRPr="00FB1415">
              <w:rPr>
                <w:rFonts w:ascii="Arial" w:hAnsi="Arial" w:cs="Arial"/>
                <w:sz w:val="24"/>
                <w:szCs w:val="24"/>
              </w:rPr>
              <w:t>karma</w:t>
            </w:r>
            <w:r w:rsidRPr="00A10D23">
              <w:rPr>
                <w:rFonts w:ascii="Arial" w:hAnsi="Arial" w:cs="Arial"/>
                <w:sz w:val="24"/>
                <w:szCs w:val="24"/>
              </w:rPr>
              <w:t>) and its result (</w:t>
            </w:r>
            <w:proofErr w:type="spellStart"/>
            <w:r w:rsidRPr="00FB1415">
              <w:rPr>
                <w:rFonts w:ascii="Arial" w:hAnsi="Arial" w:cs="Arial"/>
                <w:sz w:val="24"/>
                <w:szCs w:val="24"/>
              </w:rPr>
              <w:t>vipaka</w:t>
            </w:r>
            <w:proofErr w:type="spellEnd"/>
            <w:r w:rsidRPr="00A10D23">
              <w:rPr>
                <w:rFonts w:ascii="Arial" w:hAnsi="Arial" w:cs="Arial"/>
                <w:sz w:val="24"/>
                <w:szCs w:val="24"/>
              </w:rPr>
              <w:t xml:space="preserve">). We shouldn’t assume that unpleasant feelings are </w:t>
            </w:r>
            <w:proofErr w:type="spellStart"/>
            <w:r w:rsidRPr="00A10D23">
              <w:rPr>
                <w:rFonts w:ascii="Arial" w:hAnsi="Arial" w:cs="Arial"/>
                <w:sz w:val="24"/>
                <w:szCs w:val="24"/>
              </w:rPr>
              <w:t>unskilful</w:t>
            </w:r>
            <w:proofErr w:type="spellEnd"/>
            <w:r w:rsidRPr="00A10D23">
              <w:rPr>
                <w:rFonts w:ascii="Arial" w:hAnsi="Arial" w:cs="Arial"/>
                <w:sz w:val="24"/>
                <w:szCs w:val="24"/>
              </w:rPr>
              <w:t xml:space="preserve">; they may be just the opposite (as in the cases of </w:t>
            </w:r>
            <w:proofErr w:type="spellStart"/>
            <w:r w:rsidRPr="00FB1415">
              <w:rPr>
                <w:rFonts w:ascii="Arial" w:hAnsi="Arial" w:cs="Arial"/>
                <w:sz w:val="24"/>
                <w:szCs w:val="24"/>
              </w:rPr>
              <w:t>apatrapya</w:t>
            </w:r>
            <w:proofErr w:type="spellEnd"/>
            <w:r w:rsidRPr="00A10D23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FB1415">
              <w:rPr>
                <w:rFonts w:ascii="Arial" w:hAnsi="Arial" w:cs="Arial"/>
                <w:sz w:val="24"/>
                <w:szCs w:val="24"/>
              </w:rPr>
              <w:t>hiri</w:t>
            </w:r>
            <w:proofErr w:type="spellEnd"/>
            <w:r w:rsidRPr="00A10D23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FB1415" w:rsidRPr="00A10D23" w:rsidRDefault="00FB1415" w:rsidP="00FB141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A10D23">
              <w:rPr>
                <w:rFonts w:ascii="Arial" w:hAnsi="Arial" w:cs="Arial"/>
                <w:sz w:val="24"/>
                <w:szCs w:val="24"/>
              </w:rPr>
              <w:t xml:space="preserve">Developing </w:t>
            </w:r>
            <w:proofErr w:type="spellStart"/>
            <w:r w:rsidRPr="00A10D23">
              <w:rPr>
                <w:rFonts w:ascii="Arial" w:hAnsi="Arial" w:cs="Arial"/>
                <w:sz w:val="24"/>
                <w:szCs w:val="24"/>
              </w:rPr>
              <w:t>skilful</w:t>
            </w:r>
            <w:proofErr w:type="spellEnd"/>
            <w:r w:rsidRPr="00A10D2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10D23">
              <w:rPr>
                <w:rFonts w:ascii="Arial" w:hAnsi="Arial" w:cs="Arial"/>
                <w:sz w:val="24"/>
                <w:szCs w:val="24"/>
              </w:rPr>
              <w:t>behaviours</w:t>
            </w:r>
            <w:proofErr w:type="spellEnd"/>
            <w:r w:rsidRPr="00A10D23">
              <w:rPr>
                <w:rFonts w:ascii="Arial" w:hAnsi="Arial" w:cs="Arial"/>
                <w:sz w:val="24"/>
                <w:szCs w:val="24"/>
              </w:rPr>
              <w:t xml:space="preserve"> requires conscious effort – to identify our </w:t>
            </w:r>
            <w:proofErr w:type="spellStart"/>
            <w:r w:rsidRPr="00A10D23">
              <w:rPr>
                <w:rFonts w:ascii="Arial" w:hAnsi="Arial" w:cs="Arial"/>
                <w:sz w:val="24"/>
                <w:szCs w:val="24"/>
              </w:rPr>
              <w:t>unskilful</w:t>
            </w:r>
            <w:proofErr w:type="spellEnd"/>
            <w:r w:rsidRPr="00A10D23">
              <w:rPr>
                <w:rFonts w:ascii="Arial" w:hAnsi="Arial" w:cs="Arial"/>
                <w:sz w:val="24"/>
                <w:szCs w:val="24"/>
              </w:rPr>
              <w:t xml:space="preserve"> tendencies and to work on them systematically. The ‘Four Right Efforts’ involve eradicating and preventing </w:t>
            </w:r>
            <w:proofErr w:type="spellStart"/>
            <w:r w:rsidRPr="00A10D23">
              <w:rPr>
                <w:rFonts w:ascii="Arial" w:hAnsi="Arial" w:cs="Arial"/>
                <w:sz w:val="24"/>
                <w:szCs w:val="24"/>
              </w:rPr>
              <w:t>unskilful</w:t>
            </w:r>
            <w:proofErr w:type="spellEnd"/>
            <w:r w:rsidRPr="00A10D23">
              <w:rPr>
                <w:rFonts w:ascii="Arial" w:hAnsi="Arial" w:cs="Arial"/>
                <w:sz w:val="24"/>
                <w:szCs w:val="24"/>
              </w:rPr>
              <w:t xml:space="preserve"> mental states, and developing and maintaining </w:t>
            </w:r>
            <w:proofErr w:type="spellStart"/>
            <w:r w:rsidRPr="00A10D23">
              <w:rPr>
                <w:rFonts w:ascii="Arial" w:hAnsi="Arial" w:cs="Arial"/>
                <w:sz w:val="24"/>
                <w:szCs w:val="24"/>
              </w:rPr>
              <w:t>skilful</w:t>
            </w:r>
            <w:proofErr w:type="spellEnd"/>
            <w:r w:rsidRPr="00A10D23">
              <w:rPr>
                <w:rFonts w:ascii="Arial" w:hAnsi="Arial" w:cs="Arial"/>
                <w:sz w:val="24"/>
                <w:szCs w:val="24"/>
              </w:rPr>
              <w:t xml:space="preserve"> ones.</w:t>
            </w:r>
          </w:p>
          <w:p w:rsidR="00FB1415" w:rsidRPr="00FB1415" w:rsidRDefault="00FB1415" w:rsidP="00FB141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FB1415">
              <w:rPr>
                <w:rFonts w:ascii="Arial" w:hAnsi="Arial" w:cs="Arial"/>
                <w:sz w:val="24"/>
                <w:szCs w:val="24"/>
              </w:rPr>
              <w:t xml:space="preserve">We will often experience a lot of pressure to conform to social norms, even when we </w:t>
            </w:r>
            <w:proofErr w:type="spellStart"/>
            <w:r w:rsidRPr="00FB1415">
              <w:rPr>
                <w:rFonts w:ascii="Arial" w:hAnsi="Arial" w:cs="Arial"/>
                <w:sz w:val="24"/>
                <w:szCs w:val="24"/>
              </w:rPr>
              <w:t>recognise</w:t>
            </w:r>
            <w:proofErr w:type="spellEnd"/>
            <w:r w:rsidRPr="00FB1415">
              <w:rPr>
                <w:rFonts w:ascii="Arial" w:hAnsi="Arial" w:cs="Arial"/>
                <w:sz w:val="24"/>
                <w:szCs w:val="24"/>
              </w:rPr>
              <w:t xml:space="preserve"> them to be </w:t>
            </w:r>
            <w:proofErr w:type="spellStart"/>
            <w:r w:rsidRPr="00FB1415">
              <w:rPr>
                <w:rFonts w:ascii="Arial" w:hAnsi="Arial" w:cs="Arial"/>
                <w:sz w:val="24"/>
                <w:szCs w:val="24"/>
              </w:rPr>
              <w:t>unskilful</w:t>
            </w:r>
            <w:proofErr w:type="spellEnd"/>
            <w:r w:rsidRPr="00FB1415">
              <w:rPr>
                <w:rFonts w:ascii="Arial" w:hAnsi="Arial" w:cs="Arial"/>
                <w:sz w:val="24"/>
                <w:szCs w:val="24"/>
              </w:rPr>
              <w:t xml:space="preserve">. In this situation we need the support of </w:t>
            </w:r>
            <w:r w:rsidRPr="00FB1415">
              <w:rPr>
                <w:rFonts w:ascii="Arial" w:hAnsi="Arial" w:cs="Arial"/>
                <w:b/>
                <w:sz w:val="24"/>
                <w:szCs w:val="24"/>
              </w:rPr>
              <w:t>spiritual friends</w:t>
            </w:r>
            <w:r w:rsidRPr="00FB141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69" w:type="dxa"/>
          </w:tcPr>
          <w:p w:rsidR="00FD346B" w:rsidRPr="00FD346B" w:rsidRDefault="00E6613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</w:p>
        </w:tc>
      </w:tr>
      <w:tr w:rsidR="00FD346B" w:rsidRPr="00FD346B" w:rsidTr="00FD346B">
        <w:tc>
          <w:tcPr>
            <w:tcW w:w="1016" w:type="dxa"/>
          </w:tcPr>
          <w:p w:rsidR="00FD346B" w:rsidRDefault="00FD346B" w:rsidP="00FB1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</w:t>
            </w:r>
            <w:r w:rsidR="00FB141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182" w:type="dxa"/>
          </w:tcPr>
          <w:p w:rsidR="00FD346B" w:rsidRPr="00FD346B" w:rsidRDefault="00FD34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Class discussion</w:t>
            </w:r>
          </w:p>
        </w:tc>
        <w:tc>
          <w:tcPr>
            <w:tcW w:w="769" w:type="dxa"/>
          </w:tcPr>
          <w:p w:rsidR="00FD346B" w:rsidRPr="00FD346B" w:rsidRDefault="00E6613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</w:p>
        </w:tc>
      </w:tr>
      <w:tr w:rsidR="00FD346B" w:rsidRPr="00FD346B" w:rsidTr="00FD346B">
        <w:tc>
          <w:tcPr>
            <w:tcW w:w="1016" w:type="dxa"/>
          </w:tcPr>
          <w:p w:rsidR="00FD346B" w:rsidRDefault="00FD34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21.25</w:t>
            </w:r>
          </w:p>
        </w:tc>
        <w:tc>
          <w:tcPr>
            <w:tcW w:w="8182" w:type="dxa"/>
          </w:tcPr>
          <w:p w:rsidR="00FD346B" w:rsidRDefault="00FD34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Tasks for the next week:</w:t>
            </w:r>
          </w:p>
          <w:p w:rsidR="00FD346B" w:rsidRPr="00D65539" w:rsidRDefault="00FD346B" w:rsidP="00FB141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D65539">
              <w:rPr>
                <w:rFonts w:ascii="Arial" w:hAnsi="Arial" w:cs="Arial"/>
                <w:sz w:val="24"/>
                <w:szCs w:val="24"/>
              </w:rPr>
              <w:t xml:space="preserve">Read the </w:t>
            </w:r>
            <w:r w:rsidR="00D65539" w:rsidRPr="00D65539">
              <w:rPr>
                <w:rFonts w:ascii="Arial" w:hAnsi="Arial" w:cs="Arial"/>
                <w:sz w:val="24"/>
                <w:szCs w:val="24"/>
              </w:rPr>
              <w:t>‘skillful action’ section</w:t>
            </w:r>
            <w:r w:rsidRPr="00D65539">
              <w:rPr>
                <w:rFonts w:ascii="Arial" w:hAnsi="Arial" w:cs="Arial"/>
                <w:sz w:val="24"/>
                <w:szCs w:val="24"/>
              </w:rPr>
              <w:t xml:space="preserve"> of the handout;</w:t>
            </w:r>
          </w:p>
          <w:bookmarkEnd w:id="0"/>
          <w:p w:rsidR="00FB1415" w:rsidRPr="00FB1415" w:rsidRDefault="00FB1415" w:rsidP="00FB141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FB1415">
              <w:rPr>
                <w:rFonts w:ascii="Arial" w:hAnsi="Arial" w:cs="Arial"/>
                <w:sz w:val="24"/>
                <w:szCs w:val="24"/>
              </w:rPr>
              <w:t xml:space="preserve">Could listen to the 3rd of </w:t>
            </w:r>
            <w:proofErr w:type="spellStart"/>
            <w:r w:rsidRPr="00FB1415">
              <w:rPr>
                <w:rFonts w:ascii="Arial" w:hAnsi="Arial" w:cs="Arial"/>
                <w:sz w:val="24"/>
                <w:szCs w:val="24"/>
              </w:rPr>
              <w:t>Dayanandi’s</w:t>
            </w:r>
            <w:proofErr w:type="spellEnd"/>
            <w:r w:rsidRPr="00FB1415">
              <w:rPr>
                <w:rFonts w:ascii="Arial" w:hAnsi="Arial" w:cs="Arial"/>
                <w:sz w:val="24"/>
                <w:szCs w:val="24"/>
              </w:rPr>
              <w:t xml:space="preserve"> talks in the series “The Five Great Stages of the Spiritual Path”: Opening the Heart (1:11:21)</w:t>
            </w:r>
          </w:p>
          <w:p w:rsidR="00FD346B" w:rsidRPr="00FD346B" w:rsidRDefault="00FD346B" w:rsidP="00FB1415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Try practicing the Metta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Bhavana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from the point of view of ‘skillful action’ rather than ‘positive emotion’.</w:t>
            </w:r>
          </w:p>
        </w:tc>
        <w:tc>
          <w:tcPr>
            <w:tcW w:w="769" w:type="dxa"/>
          </w:tcPr>
          <w:p w:rsidR="00FD346B" w:rsidRPr="00FD346B" w:rsidRDefault="00E6613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</w:p>
        </w:tc>
      </w:tr>
      <w:tr w:rsidR="006D5F24" w:rsidRPr="00FD346B" w:rsidTr="00FD346B">
        <w:tc>
          <w:tcPr>
            <w:tcW w:w="1016" w:type="dxa"/>
          </w:tcPr>
          <w:p w:rsidR="006D5F24" w:rsidRDefault="006D5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21.30</w:t>
            </w:r>
          </w:p>
        </w:tc>
        <w:tc>
          <w:tcPr>
            <w:tcW w:w="8182" w:type="dxa"/>
          </w:tcPr>
          <w:p w:rsidR="006D5F24" w:rsidRDefault="006D5F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Finish</w:t>
            </w:r>
          </w:p>
        </w:tc>
        <w:tc>
          <w:tcPr>
            <w:tcW w:w="769" w:type="dxa"/>
          </w:tcPr>
          <w:p w:rsidR="006D5F24" w:rsidRPr="00FD346B" w:rsidRDefault="006D5F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394A" w:rsidRDefault="0051394A" w:rsidP="00683319"/>
    <w:sectPr w:rsidR="0051394A" w:rsidSect="00E94832">
      <w:footerReference w:type="default" r:id="rId7"/>
      <w:pgSz w:w="11905" w:h="16837"/>
      <w:pgMar w:top="907" w:right="1077" w:bottom="90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4D0" w:rsidRDefault="00BB74D0">
      <w:pPr>
        <w:spacing w:after="0" w:line="240" w:lineRule="auto"/>
      </w:pPr>
      <w:r>
        <w:separator/>
      </w:r>
    </w:p>
  </w:endnote>
  <w:endnote w:type="continuationSeparator" w:id="0">
    <w:p w:rsidR="00BB74D0" w:rsidRDefault="00BB7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A6A" w:rsidRDefault="00E66131">
    <w:pPr>
      <w:pStyle w:val="Footer"/>
    </w:pPr>
    <w:fldSimple w:instr=" FILENAME  \p  \* MERGEFORMAT ">
      <w:r w:rsidR="00D65539">
        <w:rPr>
          <w:noProof/>
        </w:rPr>
        <w:t>\\SURYAKA-PC\MBC Docs\Teaching (Chandana)\Buddhism - Going Deeper Courses\Sangharakshita's System of Dharma Life (2013)\The Journey &amp; the Guide - Triratna's System of Dharma Practice (2017)\Programme - Week 3 - Skilful Action (14 Nov).docx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4D0" w:rsidRDefault="00BB74D0">
      <w:pPr>
        <w:spacing w:after="0" w:line="240" w:lineRule="auto"/>
      </w:pPr>
      <w:r>
        <w:separator/>
      </w:r>
    </w:p>
  </w:footnote>
  <w:footnote w:type="continuationSeparator" w:id="0">
    <w:p w:rsidR="00BB74D0" w:rsidRDefault="00BB7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D2025AB"/>
    <w:multiLevelType w:val="hybridMultilevel"/>
    <w:tmpl w:val="75CC7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55ACC"/>
    <w:multiLevelType w:val="hybridMultilevel"/>
    <w:tmpl w:val="FE4A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55F32"/>
    <w:multiLevelType w:val="hybridMultilevel"/>
    <w:tmpl w:val="964A3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556AB"/>
    <w:multiLevelType w:val="hybridMultilevel"/>
    <w:tmpl w:val="4F140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0C1BF1"/>
    <w:multiLevelType w:val="hybridMultilevel"/>
    <w:tmpl w:val="6A6AF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44BC1"/>
    <w:multiLevelType w:val="hybridMultilevel"/>
    <w:tmpl w:val="41106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297380"/>
    <w:multiLevelType w:val="hybridMultilevel"/>
    <w:tmpl w:val="6ED8A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A6B4A"/>
    <w:multiLevelType w:val="hybridMultilevel"/>
    <w:tmpl w:val="80863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C54A1"/>
    <w:multiLevelType w:val="hybridMultilevel"/>
    <w:tmpl w:val="E8FCD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E782B"/>
    <w:multiLevelType w:val="hybridMultilevel"/>
    <w:tmpl w:val="DCC06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C690F"/>
    <w:multiLevelType w:val="hybridMultilevel"/>
    <w:tmpl w:val="60E0F4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53154"/>
    <w:multiLevelType w:val="hybridMultilevel"/>
    <w:tmpl w:val="11DC64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B6017A"/>
    <w:multiLevelType w:val="hybridMultilevel"/>
    <w:tmpl w:val="B8BEF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838FF"/>
    <w:multiLevelType w:val="hybridMultilevel"/>
    <w:tmpl w:val="B12A1486"/>
    <w:lvl w:ilvl="0" w:tplc="080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6" w15:restartNumberingAfterBreak="0">
    <w:nsid w:val="6623124C"/>
    <w:multiLevelType w:val="hybridMultilevel"/>
    <w:tmpl w:val="3DBCD6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257B3B"/>
    <w:multiLevelType w:val="hybridMultilevel"/>
    <w:tmpl w:val="A85E9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4288E"/>
    <w:multiLevelType w:val="hybridMultilevel"/>
    <w:tmpl w:val="EF6C9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C3636"/>
    <w:multiLevelType w:val="hybridMultilevel"/>
    <w:tmpl w:val="1B8656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027F85"/>
    <w:multiLevelType w:val="hybridMultilevel"/>
    <w:tmpl w:val="E566FF0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7BB35EFD"/>
    <w:multiLevelType w:val="hybridMultilevel"/>
    <w:tmpl w:val="8FFC5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0"/>
  </w:num>
  <w:num w:numId="5">
    <w:abstractNumId w:val="20"/>
  </w:num>
  <w:num w:numId="6">
    <w:abstractNumId w:val="6"/>
  </w:num>
  <w:num w:numId="7">
    <w:abstractNumId w:val="2"/>
  </w:num>
  <w:num w:numId="8">
    <w:abstractNumId w:val="7"/>
  </w:num>
  <w:num w:numId="9">
    <w:abstractNumId w:val="15"/>
  </w:num>
  <w:num w:numId="10">
    <w:abstractNumId w:val="11"/>
  </w:num>
  <w:num w:numId="11">
    <w:abstractNumId w:val="4"/>
  </w:num>
  <w:num w:numId="12">
    <w:abstractNumId w:val="13"/>
  </w:num>
  <w:num w:numId="13">
    <w:abstractNumId w:val="21"/>
  </w:num>
  <w:num w:numId="14">
    <w:abstractNumId w:val="9"/>
  </w:num>
  <w:num w:numId="15">
    <w:abstractNumId w:val="5"/>
  </w:num>
  <w:num w:numId="16">
    <w:abstractNumId w:val="14"/>
  </w:num>
  <w:num w:numId="17">
    <w:abstractNumId w:val="17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3"/>
  </w:num>
  <w:num w:numId="21">
    <w:abstractNumId w:val="8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99C"/>
    <w:rsid w:val="00006B32"/>
    <w:rsid w:val="00016332"/>
    <w:rsid w:val="00042AC1"/>
    <w:rsid w:val="00043162"/>
    <w:rsid w:val="00075425"/>
    <w:rsid w:val="000B3F3B"/>
    <w:rsid w:val="000B5B98"/>
    <w:rsid w:val="000B6847"/>
    <w:rsid w:val="000D584C"/>
    <w:rsid w:val="000F024A"/>
    <w:rsid w:val="001221AF"/>
    <w:rsid w:val="001528CD"/>
    <w:rsid w:val="00160CC4"/>
    <w:rsid w:val="00185B7E"/>
    <w:rsid w:val="00195ABA"/>
    <w:rsid w:val="001A38A4"/>
    <w:rsid w:val="001B0A6A"/>
    <w:rsid w:val="00220944"/>
    <w:rsid w:val="002615A8"/>
    <w:rsid w:val="00271B3C"/>
    <w:rsid w:val="00291A63"/>
    <w:rsid w:val="00293923"/>
    <w:rsid w:val="002C712D"/>
    <w:rsid w:val="002E0F86"/>
    <w:rsid w:val="00304096"/>
    <w:rsid w:val="003040B2"/>
    <w:rsid w:val="00325785"/>
    <w:rsid w:val="0035507E"/>
    <w:rsid w:val="00367605"/>
    <w:rsid w:val="00380BEE"/>
    <w:rsid w:val="003A206E"/>
    <w:rsid w:val="003D10D1"/>
    <w:rsid w:val="003D597C"/>
    <w:rsid w:val="00407998"/>
    <w:rsid w:val="004358CA"/>
    <w:rsid w:val="00435CAB"/>
    <w:rsid w:val="00451120"/>
    <w:rsid w:val="0049634E"/>
    <w:rsid w:val="004B0F7D"/>
    <w:rsid w:val="004C569E"/>
    <w:rsid w:val="004D343E"/>
    <w:rsid w:val="005111BE"/>
    <w:rsid w:val="0051394A"/>
    <w:rsid w:val="005144DA"/>
    <w:rsid w:val="00515467"/>
    <w:rsid w:val="005444D5"/>
    <w:rsid w:val="00565A60"/>
    <w:rsid w:val="005701F5"/>
    <w:rsid w:val="00596F36"/>
    <w:rsid w:val="005A5370"/>
    <w:rsid w:val="005B6CC8"/>
    <w:rsid w:val="005D2C05"/>
    <w:rsid w:val="005E6A72"/>
    <w:rsid w:val="005F6F4C"/>
    <w:rsid w:val="00604E5E"/>
    <w:rsid w:val="00606105"/>
    <w:rsid w:val="006162D2"/>
    <w:rsid w:val="0065596D"/>
    <w:rsid w:val="00667FED"/>
    <w:rsid w:val="00683319"/>
    <w:rsid w:val="00684A6B"/>
    <w:rsid w:val="006A3CCC"/>
    <w:rsid w:val="006C7346"/>
    <w:rsid w:val="006D5F24"/>
    <w:rsid w:val="0070062F"/>
    <w:rsid w:val="007273C8"/>
    <w:rsid w:val="00732097"/>
    <w:rsid w:val="00767DCC"/>
    <w:rsid w:val="00792F01"/>
    <w:rsid w:val="00795F58"/>
    <w:rsid w:val="007A1539"/>
    <w:rsid w:val="007B7D39"/>
    <w:rsid w:val="007C06F4"/>
    <w:rsid w:val="007C43DB"/>
    <w:rsid w:val="007D6BCF"/>
    <w:rsid w:val="007F56E6"/>
    <w:rsid w:val="00800B88"/>
    <w:rsid w:val="00802846"/>
    <w:rsid w:val="00804FA8"/>
    <w:rsid w:val="00827672"/>
    <w:rsid w:val="0083345D"/>
    <w:rsid w:val="0084080C"/>
    <w:rsid w:val="00843FF3"/>
    <w:rsid w:val="00850416"/>
    <w:rsid w:val="00870573"/>
    <w:rsid w:val="008A0EB2"/>
    <w:rsid w:val="008B4776"/>
    <w:rsid w:val="008C78CF"/>
    <w:rsid w:val="008D7C90"/>
    <w:rsid w:val="00903922"/>
    <w:rsid w:val="00936E9D"/>
    <w:rsid w:val="00940651"/>
    <w:rsid w:val="00941B09"/>
    <w:rsid w:val="00982815"/>
    <w:rsid w:val="009A7E2E"/>
    <w:rsid w:val="00A077BD"/>
    <w:rsid w:val="00A2299C"/>
    <w:rsid w:val="00A74107"/>
    <w:rsid w:val="00AA0215"/>
    <w:rsid w:val="00AB7C92"/>
    <w:rsid w:val="00AC0D5A"/>
    <w:rsid w:val="00AC291C"/>
    <w:rsid w:val="00AD4790"/>
    <w:rsid w:val="00B01BAB"/>
    <w:rsid w:val="00B12230"/>
    <w:rsid w:val="00B125C7"/>
    <w:rsid w:val="00B15624"/>
    <w:rsid w:val="00B27D3C"/>
    <w:rsid w:val="00B37AF8"/>
    <w:rsid w:val="00B56B0E"/>
    <w:rsid w:val="00B812BB"/>
    <w:rsid w:val="00B9524C"/>
    <w:rsid w:val="00BB41F1"/>
    <w:rsid w:val="00BB74D0"/>
    <w:rsid w:val="00BD7236"/>
    <w:rsid w:val="00C01458"/>
    <w:rsid w:val="00C01D89"/>
    <w:rsid w:val="00C42515"/>
    <w:rsid w:val="00C473A6"/>
    <w:rsid w:val="00C6168B"/>
    <w:rsid w:val="00CA66E0"/>
    <w:rsid w:val="00CB566A"/>
    <w:rsid w:val="00CC2141"/>
    <w:rsid w:val="00CC3554"/>
    <w:rsid w:val="00CE3407"/>
    <w:rsid w:val="00D07775"/>
    <w:rsid w:val="00D20FCA"/>
    <w:rsid w:val="00D378D8"/>
    <w:rsid w:val="00D439F6"/>
    <w:rsid w:val="00D65539"/>
    <w:rsid w:val="00D71CC9"/>
    <w:rsid w:val="00DC05CD"/>
    <w:rsid w:val="00DC5572"/>
    <w:rsid w:val="00E00DBE"/>
    <w:rsid w:val="00E162B2"/>
    <w:rsid w:val="00E33590"/>
    <w:rsid w:val="00E356D3"/>
    <w:rsid w:val="00E4551B"/>
    <w:rsid w:val="00E53BDB"/>
    <w:rsid w:val="00E66131"/>
    <w:rsid w:val="00E77286"/>
    <w:rsid w:val="00E81F4E"/>
    <w:rsid w:val="00E94832"/>
    <w:rsid w:val="00EB0FCC"/>
    <w:rsid w:val="00ED38B6"/>
    <w:rsid w:val="00EE5754"/>
    <w:rsid w:val="00EE74DF"/>
    <w:rsid w:val="00F01029"/>
    <w:rsid w:val="00F51719"/>
    <w:rsid w:val="00F701B3"/>
    <w:rsid w:val="00F72A9A"/>
    <w:rsid w:val="00FA52C4"/>
    <w:rsid w:val="00FB1415"/>
    <w:rsid w:val="00FD346B"/>
    <w:rsid w:val="00FE70C0"/>
    <w:rsid w:val="00FE71C3"/>
    <w:rsid w:val="00F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F67F76"/>
  <w15:docId w15:val="{C5AA5EDB-43A1-4737-A673-38D8BBDE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paragraph" w:styleId="Heading2">
    <w:name w:val="heading 2"/>
    <w:basedOn w:val="Normal"/>
    <w:link w:val="Heading2Char"/>
    <w:uiPriority w:val="9"/>
    <w:qFormat/>
    <w:rsid w:val="000F024A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2Char">
    <w:name w:val="Heading 2 Char"/>
    <w:link w:val="Heading2"/>
    <w:uiPriority w:val="9"/>
    <w:rsid w:val="000F024A"/>
    <w:rPr>
      <w:b/>
      <w:bCs/>
      <w:sz w:val="36"/>
      <w:szCs w:val="36"/>
    </w:rPr>
  </w:style>
  <w:style w:type="table" w:styleId="TableGrid">
    <w:name w:val="Table Grid"/>
    <w:basedOn w:val="TableNormal"/>
    <w:uiPriority w:val="59"/>
    <w:rsid w:val="005A5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4</dc:creator>
  <cp:lastModifiedBy>info@manchesterbuddhistcentre.org.uk</cp:lastModifiedBy>
  <cp:revision>13</cp:revision>
  <cp:lastPrinted>2011-02-08T14:20:00Z</cp:lastPrinted>
  <dcterms:created xsi:type="dcterms:W3CDTF">2017-10-22T13:55:00Z</dcterms:created>
  <dcterms:modified xsi:type="dcterms:W3CDTF">2017-12-05T16:48:00Z</dcterms:modified>
</cp:coreProperties>
</file>