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jc w:val="left"/>
        <w:rPr/>
      </w:pPr>
      <w:r>
        <w:rPr>
          <w:rStyle w:val="Style14"/>
          <w:rFonts w:cs="Times New Roman" w:ascii="Times New Roman;serif" w:hAnsi="Times New Roman;serif"/>
          <w:b w:val="false"/>
          <w:i w:val="false"/>
          <w:caps w:val="false"/>
          <w:smallCaps w:val="false"/>
          <w:color w:val="000000"/>
          <w:spacing w:val="0"/>
          <w:sz w:val="28"/>
          <w:szCs w:val="28"/>
        </w:rPr>
        <w:t>«П</w:t>
      </w:r>
      <w:r>
        <w:rPr>
          <w:rStyle w:val="Style14"/>
          <w:rFonts w:cs="Times New Roman" w:ascii="Times New Roman" w:hAnsi="Times New Roman"/>
          <w:b w:val="false"/>
          <w:i w:val="false"/>
          <w:caps w:val="false"/>
          <w:smallCaps w:val="false"/>
          <w:color w:val="000000"/>
          <w:spacing w:val="0"/>
          <w:sz w:val="28"/>
          <w:szCs w:val="28"/>
        </w:rPr>
        <w:t>очему мы стареем и умираем?</w:t>
      </w:r>
      <w:r>
        <w:rPr>
          <w:rStyle w:val="Style14"/>
          <w:rFonts w:cs="Times New Roman" w:ascii="Times New Roman;serif" w:hAnsi="Times New Roman;serif"/>
          <w:b w:val="false"/>
          <w:i w:val="false"/>
          <w:caps w:val="false"/>
          <w:smallCaps w:val="false"/>
          <w:color w:val="000000"/>
          <w:spacing w:val="0"/>
          <w:sz w:val="28"/>
          <w:szCs w:val="28"/>
        </w:rPr>
        <w:t>», Суваннавира, 29</w:t>
      </w:r>
      <w:r>
        <w:rPr>
          <w:rStyle w:val="Style14"/>
          <w:rFonts w:cs="Times New Roman" w:ascii="Times New Roman;serif" w:hAnsi="Times New Roman;serif"/>
          <w:b w:val="false"/>
          <w:i w:val="false"/>
          <w:caps w:val="false"/>
          <w:smallCaps w:val="false"/>
          <w:color w:val="000000"/>
          <w:spacing w:val="0"/>
          <w:sz w:val="28"/>
          <w:szCs w:val="28"/>
          <w:lang w:val="ru-RU"/>
        </w:rPr>
        <w:t>.10.2020</w:t>
      </w:r>
    </w:p>
    <w:p>
      <w:pPr>
        <w:pStyle w:val="TextBody"/>
        <w:widowControl/>
        <w:ind w:left="0" w:right="0" w:hanging="0"/>
        <w:jc w:val="left"/>
        <w:rPr/>
      </w:pPr>
      <w:r>
        <w:rPr>
          <w:rFonts w:ascii="Times New Roman;serif" w:hAnsi="Times New Roman;serif"/>
          <w:b w:val="false"/>
          <w:i w:val="false"/>
          <w:caps w:val="false"/>
          <w:smallCaps w:val="false"/>
          <w:color w:val="000000"/>
          <w:spacing w:val="0"/>
          <w:sz w:val="28"/>
        </w:rPr>
        <w:t xml:space="preserve">Слушать эти лекции: </w:t>
      </w:r>
      <w:r>
        <w:rPr>
          <w:rFonts w:ascii="Times New Roman;serif" w:hAnsi="Times New Roman;serif"/>
          <w:b w:val="false"/>
          <w:i w:val="false"/>
          <w:caps w:val="false"/>
          <w:smallCaps w:val="false"/>
          <w:strike w:val="false"/>
          <w:dstrike w:val="false"/>
          <w:color w:val="000000"/>
          <w:spacing w:val="0"/>
          <w:sz w:val="28"/>
          <w:u w:val="none"/>
          <w:effect w:val="none"/>
        </w:rPr>
        <w:t>«</w:t>
      </w:r>
      <w:hyperlink r:id="rId2">
        <w:r>
          <w:rPr>
            <w:rStyle w:val="InternetLink"/>
            <w:rFonts w:ascii="Times New Roman;serif" w:hAnsi="Times New Roman;serif"/>
            <w:b w:val="false"/>
            <w:i w:val="false"/>
            <w:caps w:val="false"/>
            <w:smallCaps w:val="false"/>
            <w:strike w:val="false"/>
            <w:dstrike w:val="false"/>
            <w:color w:val="000000"/>
            <w:spacing w:val="0"/>
            <w:sz w:val="28"/>
            <w:u w:val="none"/>
            <w:effect w:val="none"/>
          </w:rPr>
          <w:t>Отдельные лекции</w:t>
        </w:r>
      </w:hyperlink>
      <w:r>
        <w:rPr>
          <w:rFonts w:ascii="Times New Roman;serif" w:hAnsi="Times New Roman;serif"/>
          <w:b w:val="false"/>
          <w:i w:val="false"/>
          <w:caps w:val="false"/>
          <w:smallCaps w:val="false"/>
          <w:strike w:val="false"/>
          <w:dstrike w:val="false"/>
          <w:color w:val="000000"/>
          <w:spacing w:val="0"/>
          <w:sz w:val="28"/>
          <w:u w:val="none"/>
          <w:effect w:val="none"/>
        </w:rPr>
        <w:t>»</w:t>
      </w:r>
    </w:p>
    <w:p>
      <w:pPr>
        <w:pStyle w:val="TextBody"/>
        <w:widowControl/>
        <w:ind w:left="0" w:right="0" w:hanging="0"/>
        <w:jc w:val="left"/>
        <w:rPr/>
      </w:pPr>
      <w:hyperlink r:id="rId3">
        <w:r>
          <w:rPr>
            <w:rStyle w:val="InternetLink"/>
            <w:rFonts w:ascii="Times New Roman;serif" w:hAnsi="Times New Roman;serif"/>
            <w:b w:val="false"/>
            <w:i w:val="false"/>
            <w:caps w:val="false"/>
            <w:smallCaps w:val="false"/>
            <w:strike w:val="false"/>
            <w:dstrike w:val="false"/>
            <w:color w:val="000000"/>
            <w:spacing w:val="0"/>
            <w:sz w:val="28"/>
            <w:u w:val="none"/>
            <w:effect w:val="none"/>
            <w:lang w:val="zxx"/>
          </w:rPr>
          <w:t>Скачать бесплатно книги о буддизме или читать их онлайн</w:t>
        </w:r>
      </w:hyperlink>
    </w:p>
    <w:p>
      <w:pPr>
        <w:pStyle w:val="Normal"/>
        <w:jc w:val="left"/>
        <w:rPr/>
      </w:pPr>
      <w:r>
        <w:rPr>
          <w:rFonts w:cs="Times New Roman" w:ascii="Times New Roman" w:hAnsi="Times New Roman"/>
          <w:sz w:val="28"/>
          <w:szCs w:val="28"/>
        </w:rPr>
        <w:t>Тема - почему мы стареем и умираем? Это вопрос, который задал Будда сам. Почему мы стареем и умираем? Как подготовиться к принятию собственной смерти.</w:t>
      </w:r>
    </w:p>
    <w:p>
      <w:pPr>
        <w:pStyle w:val="Normal"/>
        <w:jc w:val="left"/>
        <w:rPr/>
      </w:pPr>
      <w:r>
        <w:rPr>
          <w:rFonts w:cs="Times New Roman" w:ascii="Times New Roman" w:hAnsi="Times New Roman"/>
          <w:sz w:val="28"/>
          <w:szCs w:val="28"/>
        </w:rPr>
        <w:t>Одна из главных учений буддизма - это учение о 12 нидан. И можно чуть-чуть сказать, что это такое 12 нидан. Это общий буддийский, философический принцип, принцип чего? Принцип вселенской обусловленности.</w:t>
      </w:r>
    </w:p>
    <w:p>
      <w:pPr>
        <w:pStyle w:val="Normal"/>
        <w:jc w:val="left"/>
        <w:rPr/>
      </w:pPr>
      <w:r>
        <w:rPr>
          <w:rFonts w:cs="Times New Roman" w:ascii="Times New Roman" w:hAnsi="Times New Roman"/>
          <w:sz w:val="28"/>
          <w:szCs w:val="28"/>
        </w:rPr>
        <w:t>И её можно возможно применять к обычной жизни и к духовному пути. Когда речь идёт о духовном пути, прогрессы на духовном пути. Это называется путь по спирали.</w:t>
      </w:r>
    </w:p>
    <w:p>
      <w:pPr>
        <w:pStyle w:val="Normal"/>
        <w:jc w:val="left"/>
        <w:rPr/>
      </w:pPr>
      <w:r>
        <w:rPr>
          <w:rFonts w:cs="Times New Roman" w:ascii="Times New Roman" w:hAnsi="Times New Roman"/>
          <w:sz w:val="28"/>
          <w:szCs w:val="28"/>
        </w:rPr>
        <w:t>И когда речь идёт об обычной жизни это остальные примеры обусловленности. И такие процессы можно описывать таким способом, вот эти 12 нидан.</w:t>
      </w:r>
    </w:p>
    <w:p>
      <w:pPr>
        <w:pStyle w:val="Normal"/>
        <w:jc w:val="left"/>
        <w:rPr/>
      </w:pPr>
      <w:r>
        <w:rPr>
          <w:rFonts w:cs="Times New Roman" w:ascii="Times New Roman" w:hAnsi="Times New Roman"/>
          <w:sz w:val="28"/>
          <w:szCs w:val="28"/>
        </w:rPr>
        <w:t>Как мы уже видели это применение обусловленного со-возникновения к обычной жизни, уточняю к процессу перерождения. И эти 12 нидан, это очень известное и распространённое учение буддизма, чтобы рассказать о своём месте в буддизме в целом. Это учение находится в Палийском Каноне.</w:t>
      </w:r>
    </w:p>
    <w:p>
      <w:pPr>
        <w:pStyle w:val="Normal"/>
        <w:jc w:val="left"/>
        <w:rPr/>
      </w:pPr>
      <w:r>
        <w:rPr>
          <w:rFonts w:cs="Times New Roman" w:ascii="Times New Roman" w:hAnsi="Times New Roman"/>
          <w:sz w:val="28"/>
          <w:szCs w:val="28"/>
        </w:rPr>
        <w:t xml:space="preserve">Это один из способов описания того, что происходило в ночь Просветления Будды самого. Сказано, что он постиг эти 12 нидан, эти 12 этапов обусловленного со-возникновения. </w:t>
      </w:r>
    </w:p>
    <w:p>
      <w:pPr>
        <w:pStyle w:val="Normal"/>
        <w:jc w:val="left"/>
        <w:rPr/>
      </w:pPr>
      <w:r>
        <w:rPr>
          <w:rFonts w:cs="Times New Roman" w:ascii="Times New Roman" w:hAnsi="Times New Roman"/>
          <w:sz w:val="28"/>
          <w:szCs w:val="28"/>
        </w:rPr>
        <w:t xml:space="preserve">И эти 12 нидан, также находятся на крайности </w:t>
      </w:r>
      <w:r>
        <w:rPr>
          <w:rStyle w:val="Style14"/>
          <w:rFonts w:cs="Times New Roman" w:ascii="Times New Roman;serif" w:hAnsi="Times New Roman;serif"/>
          <w:b w:val="false"/>
          <w:i w:val="false"/>
          <w:caps w:val="false"/>
          <w:smallCaps w:val="false"/>
          <w:color w:val="000000"/>
          <w:spacing w:val="0"/>
          <w:sz w:val="28"/>
          <w:szCs w:val="28"/>
        </w:rPr>
        <w:t>«К</w:t>
      </w:r>
      <w:r>
        <w:rPr>
          <w:rFonts w:cs="Times New Roman" w:ascii="Times New Roman" w:hAnsi="Times New Roman"/>
          <w:sz w:val="28"/>
          <w:szCs w:val="28"/>
        </w:rPr>
        <w:t>олеса жизни</w:t>
      </w:r>
      <w:r>
        <w:rPr>
          <w:rStyle w:val="Style14"/>
          <w:rFonts w:cs="Times New Roman" w:ascii="Times New Roman;serif" w:hAnsi="Times New Roman;serif"/>
          <w:b w:val="false"/>
          <w:i w:val="false"/>
          <w:caps w:val="false"/>
          <w:smallCaps w:val="false"/>
          <w:color w:val="000000"/>
          <w:spacing w:val="0"/>
          <w:sz w:val="28"/>
          <w:szCs w:val="28"/>
        </w:rPr>
        <w:t>»</w:t>
      </w:r>
      <w:r>
        <w:rPr>
          <w:rFonts w:cs="Times New Roman" w:ascii="Times New Roman" w:hAnsi="Times New Roman"/>
          <w:sz w:val="28"/>
          <w:szCs w:val="28"/>
        </w:rPr>
        <w:t>. Это колесо жизни есть крайности вокруг, это 12 картинок. Есть 12 символов, есть 12 образов и каждый из них соответствует с одной из этих нидан. Но сегодня мы не сосредоточимся на этом учении, но просто чтобы показать как широко распространено это учение.</w:t>
      </w:r>
    </w:p>
    <w:p>
      <w:pPr>
        <w:pStyle w:val="Normal"/>
        <w:jc w:val="left"/>
        <w:rPr/>
      </w:pPr>
      <w:r>
        <w:rPr>
          <w:rFonts w:cs="Times New Roman" w:ascii="Times New Roman" w:hAnsi="Times New Roman"/>
          <w:sz w:val="28"/>
          <w:szCs w:val="28"/>
        </w:rPr>
        <w:t>И мы будем рассматривать эту тему, благодаря лекции, которую прочитал Сангхаракшита, название которой переводится – «Движущие силы бытия» в 1966 году. Большая цитата этой лекции находится в книге «Буддизма: основы пути». И также я использовал «Маханидана Сутра» Палийского Канона, который находится в Дигха Никая, длинное собрание учения Будды.</w:t>
      </w:r>
    </w:p>
    <w:p>
      <w:pPr>
        <w:pStyle w:val="Normal"/>
        <w:jc w:val="left"/>
        <w:rPr/>
      </w:pPr>
      <w:r>
        <w:rPr>
          <w:rFonts w:cs="Times New Roman" w:ascii="Times New Roman" w:hAnsi="Times New Roman"/>
          <w:sz w:val="28"/>
          <w:szCs w:val="28"/>
        </w:rPr>
        <w:t xml:space="preserve">Сангхаракшита начал описывать первую нидану, потом вторую, третью, четвёртую…десятую, одиннадцатая, двенадцатая. </w:t>
      </w:r>
    </w:p>
    <w:p>
      <w:pPr>
        <w:pStyle w:val="Normal"/>
        <w:jc w:val="left"/>
        <w:rPr/>
      </w:pPr>
      <w:r>
        <w:rPr>
          <w:rFonts w:cs="Times New Roman" w:ascii="Times New Roman" w:hAnsi="Times New Roman"/>
          <w:sz w:val="28"/>
          <w:szCs w:val="28"/>
        </w:rPr>
        <w:t>Я начинаю с двенадцатой ниданы и потом одинадцать, десять, девять ... И также сделаем, будем исследовать как размышлял Будда сам по поводу этих вопросов в ночь его Просветления.</w:t>
      </w:r>
    </w:p>
    <w:p>
      <w:pPr>
        <w:pStyle w:val="Normal"/>
        <w:jc w:val="left"/>
        <w:rPr/>
      </w:pPr>
      <w:r>
        <w:rPr>
          <w:rFonts w:cs="Times New Roman" w:ascii="Times New Roman" w:hAnsi="Times New Roman"/>
          <w:sz w:val="28"/>
          <w:szCs w:val="28"/>
        </w:rPr>
        <w:t xml:space="preserve">И мы закончим введение. Мы вернёмся, и вот наш первоначальный вопрос. Почему мы стареем и умираем? И конечно мой ответ будет не медицинским, а духовным. В зависимости от каких условий, под влиянием чего мы стареем и умираем? Старость и смерть – двенадцатая нидана, мы начинаем с этого. Но до этого можно просто спросить, до того как я отвечаю. </w:t>
      </w:r>
    </w:p>
    <w:p>
      <w:pPr>
        <w:pStyle w:val="Normal"/>
        <w:jc w:val="left"/>
        <w:rPr/>
      </w:pPr>
      <w:r>
        <w:rPr>
          <w:rFonts w:cs="Times New Roman" w:ascii="Times New Roman" w:hAnsi="Times New Roman"/>
          <w:sz w:val="28"/>
          <w:szCs w:val="28"/>
        </w:rPr>
        <w:t xml:space="preserve">Что это такое ниданы? Буквально </w:t>
      </w:r>
      <w:r>
        <w:rPr>
          <w:rStyle w:val="Style14"/>
          <w:rFonts w:cs="Times New Roman" w:ascii="Times New Roman;serif" w:hAnsi="Times New Roman;serif"/>
          <w:b w:val="false"/>
          <w:i w:val="false"/>
          <w:caps w:val="false"/>
          <w:smallCaps w:val="false"/>
          <w:color w:val="000000"/>
          <w:spacing w:val="0"/>
          <w:sz w:val="28"/>
          <w:szCs w:val="28"/>
        </w:rPr>
        <w:t>«Н</w:t>
      </w:r>
      <w:r>
        <w:rPr>
          <w:rFonts w:cs="Times New Roman" w:ascii="Times New Roman" w:hAnsi="Times New Roman"/>
          <w:sz w:val="28"/>
          <w:szCs w:val="28"/>
        </w:rPr>
        <w:t>идана</w:t>
      </w:r>
      <w:r>
        <w:rPr>
          <w:rStyle w:val="Style14"/>
          <w:rFonts w:cs="Times New Roman" w:ascii="Times New Roman;serif" w:hAnsi="Times New Roman;serif"/>
          <w:b w:val="false"/>
          <w:i w:val="false"/>
          <w:caps w:val="false"/>
          <w:smallCaps w:val="false"/>
          <w:color w:val="000000"/>
          <w:spacing w:val="0"/>
          <w:sz w:val="28"/>
          <w:szCs w:val="28"/>
        </w:rPr>
        <w:t>»</w:t>
      </w:r>
      <w:r>
        <w:rPr>
          <w:rFonts w:cs="Times New Roman" w:ascii="Times New Roman" w:hAnsi="Times New Roman"/>
          <w:sz w:val="28"/>
          <w:szCs w:val="28"/>
        </w:rPr>
        <w:t xml:space="preserve"> означает звено, можно звенья, цепи. И между этими этапами есть связи. И как мы видели уже – природа этих связей не определена. Это учение, это не является объяснением этих связей. Всё, что сказано, так это то, что если мы увидим одну нидану, один этап, то мы также увидим другую нидану. Они ходят вместе.</w:t>
      </w:r>
    </w:p>
    <w:p>
      <w:pPr>
        <w:pStyle w:val="Normal"/>
        <w:jc w:val="left"/>
        <w:rPr/>
      </w:pPr>
      <w:r>
        <w:rPr>
          <w:rFonts w:cs="Times New Roman" w:ascii="Times New Roman" w:hAnsi="Times New Roman"/>
          <w:sz w:val="28"/>
          <w:szCs w:val="28"/>
        </w:rPr>
        <w:t>И можно проверить это на своём собственном опыте. Или спросить себя – это правильно или нет? Что если мы видим эти одни ниданы, то тогда возникают другие ниданы.</w:t>
      </w:r>
    </w:p>
    <w:p>
      <w:pPr>
        <w:pStyle w:val="Normal"/>
        <w:jc w:val="left"/>
        <w:rPr/>
      </w:pPr>
      <w:r>
        <w:rPr>
          <w:rFonts w:cs="Times New Roman" w:ascii="Times New Roman" w:hAnsi="Times New Roman"/>
          <w:sz w:val="28"/>
          <w:szCs w:val="28"/>
        </w:rPr>
        <w:t xml:space="preserve">Поэтому, первый нидан, которые мы уже видели - это </w:t>
      </w:r>
      <w:r>
        <w:rPr>
          <w:rStyle w:val="Style14"/>
          <w:rFonts w:cs="Times New Roman" w:ascii="Times New Roman;serif" w:hAnsi="Times New Roman;serif"/>
          <w:b w:val="false"/>
          <w:i w:val="false"/>
          <w:caps w:val="false"/>
          <w:smallCaps w:val="false"/>
          <w:color w:val="000000"/>
          <w:spacing w:val="0"/>
          <w:sz w:val="28"/>
          <w:szCs w:val="28"/>
        </w:rPr>
        <w:t>«</w:t>
      </w:r>
      <w:r>
        <w:rPr>
          <w:rFonts w:cs="Times New Roman" w:ascii="Times New Roman" w:hAnsi="Times New Roman"/>
          <w:sz w:val="28"/>
          <w:szCs w:val="28"/>
        </w:rPr>
        <w:t>Старость или смерть</w:t>
      </w:r>
      <w:r>
        <w:rPr>
          <w:rStyle w:val="Style14"/>
          <w:rFonts w:cs="Times New Roman" w:ascii="Times New Roman;serif" w:hAnsi="Times New Roman;serif"/>
          <w:b w:val="false"/>
          <w:i w:val="false"/>
          <w:caps w:val="false"/>
          <w:smallCaps w:val="false"/>
          <w:color w:val="000000"/>
          <w:spacing w:val="0"/>
          <w:sz w:val="28"/>
          <w:szCs w:val="28"/>
        </w:rPr>
        <w:t>»</w:t>
      </w:r>
      <w:r>
        <w:rPr>
          <w:rFonts w:cs="Times New Roman" w:ascii="Times New Roman" w:hAnsi="Times New Roman"/>
          <w:sz w:val="28"/>
          <w:szCs w:val="28"/>
        </w:rPr>
        <w:t xml:space="preserve">. И почему, это вопрос – «почему мы стареем и умираем?», имеет смысл? В зависимости от  каких условий, мы стареем и умираем? Под влиянием чего мы стареем и умираем?  И ответ наконец-то – в зависимости от рождения. Если бы вы уже родились, то ничего не может спасти вас от смерти. Это так, как заключил будущий Будда, под деревом Бодхи. В зависимости от рождения – мы стареем и умираем. </w:t>
      </w:r>
    </w:p>
    <w:p>
      <w:pPr>
        <w:pStyle w:val="Normal"/>
        <w:jc w:val="left"/>
        <w:rPr/>
      </w:pPr>
      <w:r>
        <w:rPr>
          <w:rFonts w:cs="Times New Roman" w:ascii="Times New Roman" w:hAnsi="Times New Roman"/>
          <w:sz w:val="28"/>
          <w:szCs w:val="28"/>
        </w:rPr>
        <w:t>Возникает следующий вопрос – в зависимости от чего, под влиянием чего мы рождаемся? Но мы скоро будем отвечать на этот вопрос.</w:t>
      </w:r>
    </w:p>
    <w:p>
      <w:pPr>
        <w:pStyle w:val="Normal"/>
        <w:jc w:val="left"/>
        <w:rPr/>
      </w:pPr>
      <w:r>
        <w:rPr>
          <w:rFonts w:cs="Times New Roman" w:ascii="Times New Roman" w:hAnsi="Times New Roman"/>
          <w:sz w:val="28"/>
          <w:szCs w:val="28"/>
        </w:rPr>
        <w:t>Но можно сказать, до этого уточню, что это применение об учении обусловленного со-возникновении. Применение к перерождению и уточню, к перерождению через три жизни. То есть к предыдущей жизни, к нынешней жизни и к будущей жизни. И эти две ниданы, которые мы уже видели – смерть и рождение. Именно рождение и смерть относятся к будущему рождению.</w:t>
      </w:r>
    </w:p>
    <w:p>
      <w:pPr>
        <w:pStyle w:val="Normal"/>
        <w:jc w:val="left"/>
        <w:rPr/>
      </w:pPr>
      <w:r>
        <w:rPr>
          <w:rFonts w:cs="Times New Roman" w:ascii="Times New Roman" w:hAnsi="Times New Roman"/>
          <w:sz w:val="28"/>
          <w:szCs w:val="28"/>
        </w:rPr>
        <w:t xml:space="preserve">И теперь мы начинаем рассматривать нашу нынешнюю жизнь. В зависимости от чего, под влиянием чего возникает рождение, то есть в этом контексте, рождение будет в будущем когда-то. И ответ в зависимости от </w:t>
      </w:r>
      <w:r>
        <w:rPr>
          <w:rStyle w:val="Style14"/>
          <w:rFonts w:cs="Times New Roman" w:ascii="Times New Roman;serif" w:hAnsi="Times New Roman;serif"/>
          <w:b w:val="false"/>
          <w:i w:val="false"/>
          <w:caps w:val="false"/>
          <w:smallCaps w:val="false"/>
          <w:color w:val="000000"/>
          <w:spacing w:val="0"/>
          <w:sz w:val="28"/>
          <w:szCs w:val="28"/>
        </w:rPr>
        <w:t>«Бхава»</w:t>
      </w:r>
      <w:r>
        <w:rPr>
          <w:rFonts w:cs="Times New Roman" w:ascii="Times New Roman" w:hAnsi="Times New Roman"/>
          <w:sz w:val="28"/>
          <w:szCs w:val="28"/>
        </w:rPr>
        <w:t>, можно переводить как жизнь или существование. Или уточню, в смысле образ жизни, образ жизни любой сферы, на любом уровне, от низшего до высшего. Это то, что в этой жизни, в зависимости от которой возникает рождение, будет рождение в будущем.</w:t>
      </w:r>
    </w:p>
    <w:p>
      <w:pPr>
        <w:pStyle w:val="Normal"/>
        <w:jc w:val="left"/>
        <w:rPr/>
      </w:pPr>
      <w:r>
        <w:rPr>
          <w:rFonts w:cs="Times New Roman" w:ascii="Times New Roman" w:hAnsi="Times New Roman"/>
          <w:sz w:val="28"/>
          <w:szCs w:val="28"/>
        </w:rPr>
        <w:t>Поэтому следующий вопрос – в зависимости от чего, под влиянием чего возникает «Бхава» - наш образ жизни, почему у нас есть такой образ жизни, который у нас есть и ответ, который нашёл Будда, это в зависимости от «Упаданы». «Упадана» означает привязанность, то есть привязываться, цепляться, ухватываться (такие действия).</w:t>
      </w:r>
    </w:p>
    <w:p>
      <w:pPr>
        <w:pStyle w:val="Normal"/>
        <w:jc w:val="left"/>
        <w:rPr/>
      </w:pPr>
      <w:r>
        <w:rPr>
          <w:rFonts w:cs="Times New Roman" w:ascii="Times New Roman" w:hAnsi="Times New Roman"/>
          <w:sz w:val="28"/>
          <w:szCs w:val="28"/>
        </w:rPr>
        <w:t xml:space="preserve">И к чему мы привязываемся, цепляемся, ухватываемся? Первый ответ, который известен всем - это материальные вещи, то есть наши владения, то, что даёт нам удовольствие и удовольствие само, которое мы получаем от них, то есть чувственное удовольствие, во всех его видах. И обычно, когда мы думаем о цеплянии, что мы цепляемся к чему-то, мы думаем об этом. Но буддийское учение продолжает, что есть другие виды того, что к чему мы цепляемся. </w:t>
      </w:r>
    </w:p>
    <w:p>
      <w:pPr>
        <w:pStyle w:val="Normal"/>
        <w:jc w:val="left"/>
        <w:rPr/>
      </w:pPr>
      <w:r>
        <w:rPr>
          <w:rFonts w:cs="Times New Roman" w:ascii="Times New Roman" w:hAnsi="Times New Roman"/>
          <w:sz w:val="28"/>
          <w:szCs w:val="28"/>
        </w:rPr>
        <w:t>Есть второй это «Дришти», которые можно перевести как взгляды, убеждения, наша точка зрения, представления, воззрения, спекуляция, вера и в том числе – философская и религиозная вера в том числе. Это не значит, что нельзя иметь собственного мнения. Иметь собственное мнение - это хорошо, но то, что нужно это не цепляться за него.</w:t>
      </w:r>
    </w:p>
    <w:p>
      <w:pPr>
        <w:pStyle w:val="Normal"/>
        <w:jc w:val="left"/>
        <w:rPr/>
      </w:pPr>
      <w:r>
        <w:rPr>
          <w:rFonts w:cs="Times New Roman" w:ascii="Times New Roman" w:hAnsi="Times New Roman"/>
          <w:sz w:val="28"/>
          <w:szCs w:val="28"/>
        </w:rPr>
        <w:t xml:space="preserve">Как понять, что мы цепляемся за него? Простая проверка, это видеть собственные реакции, когда кто-то не согласится с нами. Если возникает гнев или фрустрация – мы цепляемся за собственное мнение. Если нет, то мы от него свободны, мы не цепляемся. Это второй пример - почему мы цепляемся. </w:t>
      </w:r>
    </w:p>
    <w:p>
      <w:pPr>
        <w:pStyle w:val="Normal"/>
        <w:jc w:val="left"/>
        <w:rPr/>
      </w:pPr>
      <w:r>
        <w:rPr>
          <w:rFonts w:cs="Times New Roman" w:ascii="Times New Roman" w:hAnsi="Times New Roman"/>
          <w:sz w:val="28"/>
          <w:szCs w:val="28"/>
        </w:rPr>
        <w:t xml:space="preserve">Третий это «Шила» и «Врата». «Шила» можно перевести как этика и «Врата» - это соблюдение, правила которые мы соблюдаем. И опять можно повторять тот же принцип, что практиковать нужно практики этики, этические соблюдения нам эти нужны, но цепляться за них и думать, что они являются самоцелью. Или включается с этим, что если мы думаем, что благодаря нашей практике, что мы лучше других. Это также способ цепляться. </w:t>
      </w:r>
    </w:p>
    <w:p>
      <w:pPr>
        <w:pStyle w:val="Normal"/>
        <w:jc w:val="left"/>
        <w:rPr/>
      </w:pPr>
      <w:r>
        <w:rPr>
          <w:rFonts w:cs="Times New Roman" w:ascii="Times New Roman" w:hAnsi="Times New Roman"/>
          <w:sz w:val="28"/>
          <w:szCs w:val="28"/>
        </w:rPr>
        <w:t>И четвёртое, это цепляться за то, что мы верим, что есть постоянная, неизменная самость и постоянная неизменная душа, которая существует отдельно от пяти скандх. Эти пять скандх, это форма, ощущения, восприятия, волевые акты и сознание. Но здесь речь идёт о вере, что ест душа или самость отдельно от них, которая постоянно продолжается. Это также согласно буддизму, согласно Будде – один из видов цепляния.</w:t>
      </w:r>
    </w:p>
    <w:p>
      <w:pPr>
        <w:pStyle w:val="Normal"/>
        <w:jc w:val="left"/>
        <w:rPr/>
      </w:pPr>
      <w:r>
        <w:rPr>
          <w:rFonts w:cs="Times New Roman" w:ascii="Times New Roman" w:hAnsi="Times New Roman"/>
          <w:sz w:val="28"/>
          <w:szCs w:val="28"/>
        </w:rPr>
        <w:t>Поэтому, в зависимости от «Упаданы» наше цепляние к этим вещам возникает «Бхава», наш образ жизни.</w:t>
      </w:r>
    </w:p>
    <w:p>
      <w:pPr>
        <w:pStyle w:val="Normal"/>
        <w:jc w:val="left"/>
        <w:rPr/>
      </w:pPr>
      <w:r>
        <w:rPr>
          <w:rFonts w:cs="Times New Roman" w:ascii="Times New Roman" w:hAnsi="Times New Roman"/>
          <w:sz w:val="28"/>
          <w:szCs w:val="28"/>
        </w:rPr>
        <w:t>И следующий вопрос – в зависимости от чего, под влиянием чего возникает «Упадана», наше цепляние, наша привязанность, наша тенденция цепляться, хвататься и ответ это в зависимости от «Тришна». «Тришна» можно переводить как жажда или страстное желание.</w:t>
      </w:r>
    </w:p>
    <w:p>
      <w:pPr>
        <w:pStyle w:val="Normal"/>
        <w:jc w:val="left"/>
        <w:rPr/>
      </w:pPr>
      <w:r>
        <w:rPr>
          <w:rFonts w:cs="Times New Roman" w:ascii="Times New Roman" w:hAnsi="Times New Roman"/>
          <w:sz w:val="28"/>
          <w:szCs w:val="28"/>
        </w:rPr>
        <w:t>1. И есть три вида «Тришны»: кама-тришна, не карма как действие, но к а м а-тришна. И это жажда или страстное желание чувственных удовольствий.</w:t>
      </w:r>
    </w:p>
    <w:p>
      <w:pPr>
        <w:pStyle w:val="Normal"/>
        <w:jc w:val="left"/>
        <w:rPr/>
      </w:pPr>
      <w:r>
        <w:rPr>
          <w:rFonts w:cs="Times New Roman" w:ascii="Times New Roman" w:hAnsi="Times New Roman"/>
          <w:sz w:val="28"/>
          <w:szCs w:val="28"/>
        </w:rPr>
        <w:t>2. Второй это «Бхава-тришна» - жажда продолжения существования, в особенности после смерти в раю. Это также выражение «тришны».</w:t>
      </w:r>
    </w:p>
    <w:p>
      <w:pPr>
        <w:pStyle w:val="Normal"/>
        <w:jc w:val="left"/>
        <w:rPr/>
      </w:pPr>
      <w:r>
        <w:rPr>
          <w:rFonts w:cs="Times New Roman" w:ascii="Times New Roman" w:hAnsi="Times New Roman"/>
          <w:sz w:val="28"/>
          <w:szCs w:val="28"/>
        </w:rPr>
        <w:t>3. И третий это «Вибхава-тришна» - жажда или страстное желания уничтожения и того, что мы умираем. Это также один способ того, что является жаждой «Тришна».</w:t>
      </w:r>
    </w:p>
    <w:p>
      <w:pPr>
        <w:pStyle w:val="Normal"/>
        <w:jc w:val="left"/>
        <w:rPr/>
      </w:pPr>
      <w:r>
        <w:rPr>
          <w:rFonts w:cs="Times New Roman" w:ascii="Times New Roman" w:hAnsi="Times New Roman"/>
          <w:sz w:val="28"/>
          <w:szCs w:val="28"/>
        </w:rPr>
        <w:t>И в зависимости от чего, под влиянием чего возникает «Тришна»? Это становится очень важный вопрос, вопрос, который мы уже здесь слушали об этом ответы. Но в зависимости от ощущений, от приятных ощущений. От неприятных ощущений, даже от нейтральных ощущений. Есть нидана, есть звено, между ощущением и жаждой, ощущением и страстным желанием.</w:t>
      </w:r>
    </w:p>
    <w:p>
      <w:pPr>
        <w:pStyle w:val="Normal"/>
        <w:jc w:val="left"/>
        <w:rPr/>
      </w:pPr>
      <w:r>
        <w:rPr>
          <w:rFonts w:cs="Times New Roman" w:ascii="Times New Roman" w:hAnsi="Times New Roman"/>
          <w:sz w:val="28"/>
          <w:szCs w:val="28"/>
        </w:rPr>
        <w:t>Но здесь также можно сделать разрыв. Можно сказать, что это точка свободы, промежуточная точка, если в зависимости от ощущения мы не реагируем с жаждой, со страстным желанием. Это тоже место, где мы находим свободу. Это рабочее поле для духовной жизни в целом. Поэтому в том же месте мы придём к важному практическому факту для нашей духовной жизни.</w:t>
      </w:r>
    </w:p>
    <w:p>
      <w:pPr>
        <w:pStyle w:val="Normal"/>
        <w:jc w:val="left"/>
        <w:rPr/>
      </w:pPr>
      <w:r>
        <w:rPr>
          <w:rFonts w:cs="Times New Roman" w:ascii="Times New Roman" w:hAnsi="Times New Roman"/>
          <w:sz w:val="28"/>
          <w:szCs w:val="28"/>
        </w:rPr>
        <w:t xml:space="preserve">И через неделю я хочу предлагать, что мы более подробно исследуем это на практическом уровне. Но закончим сегодня просто с этим предметом, как работать с этим, как работать с этим, как найти эту точка свободы, как увидеть, что снова ощущения, снова не возникает жажда, страстное желание. </w:t>
      </w:r>
    </w:p>
    <w:p>
      <w:pPr>
        <w:pStyle w:val="Normal"/>
        <w:jc w:val="left"/>
        <w:rPr/>
      </w:pPr>
      <w:r>
        <w:rPr>
          <w:rFonts w:cs="Times New Roman" w:ascii="Times New Roman" w:hAnsi="Times New Roman"/>
          <w:sz w:val="28"/>
          <w:szCs w:val="28"/>
        </w:rPr>
        <w:t>И первый пример этого, это пример с гневом. Возникает гнев. Только потом мы признаём, а я разозлился. И мы начинаем медитировать, стараться быть более осознанным к эмоциям, которые у нас есть. И мы уже способны заметить, что мы сейчас в состоянии гнева. И мы продолжаем, мы слушали об учении по поводу этой точки свободы. И только что, как мы начинаем злиться, мы заметили – а, я начинаю злиться. Но, здесь я могу довольно легко разрешить не злиться, потому что гнев у меня ещё не очень сильный. И мы всё еще близко к точке свободы пришли, когда это так и сделается. Это первый ответ. Первый пример, практический пример.</w:t>
      </w:r>
    </w:p>
    <w:p>
      <w:pPr>
        <w:pStyle w:val="Normal"/>
        <w:jc w:val="left"/>
        <w:rPr/>
      </w:pPr>
      <w:r>
        <w:rPr>
          <w:rFonts w:cs="Times New Roman" w:ascii="Times New Roman" w:hAnsi="Times New Roman"/>
          <w:sz w:val="28"/>
          <w:szCs w:val="28"/>
        </w:rPr>
        <w:t>Второй – мы увидим красивую девушку для мужчины, красивый мужчина для женщины. Я скажу с точки зрения мужчины – мы увидим красивую девушку. И первая реакция – мы хотим, чтобы она стала нашей парой, чтобы мы жили вместе. Что свадьба уже была. И может считаться, что мы прыгаем от ощущения, которое мы получаем, когда мы видим красивую девушку. Это как-то прыгаем вперед на протяженности этих нидан. От ощущения в образ жизни сразу. И этот образ жизни является состоянием. Мы живём вместе, это состояние.</w:t>
      </w:r>
    </w:p>
    <w:p>
      <w:pPr>
        <w:pStyle w:val="Normal"/>
        <w:jc w:val="left"/>
        <w:rPr/>
      </w:pPr>
      <w:r>
        <w:rPr>
          <w:rFonts w:cs="Times New Roman" w:ascii="Times New Roman" w:hAnsi="Times New Roman"/>
          <w:sz w:val="28"/>
          <w:szCs w:val="28"/>
        </w:rPr>
        <w:t>Но, мы стараемся быть более осознанными. Мы слушали учение о точке зрения. И сейчас мы хотим просто поговорить с ней. Может быть заниматься сексом. Мы прыгаем в «Упадану» сейчас. Мы ещё прыгаем вперед, но не так сильно вперед. Это может мы цепляемся, мы хватаемся для чего-то, которое является действием. Это ещё не образ жизни, это просто действие – поговорить, заниматься сексом и так далее. Это второй уровень, как мы прыгаем вперед.</w:t>
      </w:r>
    </w:p>
    <w:p>
      <w:pPr>
        <w:pStyle w:val="Normal"/>
        <w:jc w:val="left"/>
        <w:rPr/>
      </w:pPr>
      <w:r>
        <w:rPr>
          <w:rFonts w:cs="Times New Roman" w:ascii="Times New Roman" w:hAnsi="Times New Roman"/>
          <w:sz w:val="28"/>
          <w:szCs w:val="28"/>
        </w:rPr>
        <w:t>И третий – мы продолжаем практиковать и наше ощущение становится более, хотим, чтобы наше отношение становится более интенсивным. Наши ощущения продолжают, если наши ощущения, приятные ощущения, которые мы получили, когда мы видим эту красивую девушку резко закончатся, она уходит, нам это не приятно. Поэтому, мы хотим, чтобы наши отношения и наши ощущения продолжались. И в идеальном мире становится более интенсивным. Мы прыгаем вперед ещё в «Тришну». Это состояние жажда, это чувства. Поэтому, мы прыгаем вперед, но не так далеко вперед. Мы прыгаем вперед в чувства, или  в действия, или в постоянное состояние.</w:t>
      </w:r>
    </w:p>
    <w:p>
      <w:pPr>
        <w:pStyle w:val="Normal"/>
        <w:spacing w:before="0" w:after="160"/>
        <w:jc w:val="left"/>
        <w:rPr/>
      </w:pPr>
      <w:r>
        <w:rPr>
          <w:rFonts w:cs="Times New Roman" w:ascii="Times New Roman" w:hAnsi="Times New Roman"/>
          <w:sz w:val="28"/>
          <w:szCs w:val="28"/>
        </w:rPr>
        <w:t>И есть ещё способность, мы видим красивую девушку и думаем – а, какое прекрасное, лёгкое ощущение появляется у меня. И когда это ощущение быстро пройдёт, всё нормально, мы продолжаем без проблем.</w:t>
      </w:r>
    </w:p>
    <w:p>
      <w:pPr>
        <w:pStyle w:val="Normal"/>
        <w:spacing w:before="0" w:after="160"/>
        <w:jc w:val="left"/>
        <w:rPr/>
      </w:pPr>
      <w:r>
        <w:rPr>
          <w:rFonts w:cs="Times New Roman" w:ascii="Times New Roman" w:hAnsi="Times New Roman"/>
          <w:sz w:val="28"/>
          <w:szCs w:val="28"/>
        </w:rPr>
        <w:t>Поэтому, я предлагаю это, как второй способ двигаться, действовать, практиковать, чтобы остаться более и более верно в точке свободы. Не прыгать от ощущения вперед в страстное желание, или вперед в действие, или даже вперед в состояние, в образ жизни. И также наша практика медитации помогает, даёт нам способность более осознано действовать, когда все процессы, которые происходят в нашем уме, в нашем сердце действуют более медленно. И у нас есть время видеть наши реакции и</w:t>
      </w:r>
      <w:bookmarkStart w:id="0" w:name="_GoBack"/>
      <w:bookmarkEnd w:id="0"/>
      <w:r>
        <w:rPr>
          <w:rFonts w:cs="Times New Roman" w:ascii="Times New Roman" w:hAnsi="Times New Roman"/>
          <w:sz w:val="28"/>
          <w:szCs w:val="28"/>
        </w:rPr>
        <w:t xml:space="preserve"> каким импульсам мы следуем, или не следуем. И поэтому это то, что я хотел вам рассказать.</w:t>
      </w:r>
    </w:p>
    <w:p>
      <w:pPr>
        <w:pStyle w:val="Normal"/>
        <w:spacing w:before="0" w:after="160"/>
        <w:jc w:val="left"/>
        <w:rPr>
          <w:rFonts w:ascii="Times New Roman" w:hAnsi="Times New Roman" w:cs="Times New Roman"/>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altName w:val="serif"/>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9;&#1083;&#1091;&#1096;&#1072;&#1090;&#1100;-&#1083;&#1077;&#1082;&#1094;&#1080;&#1080;-&#1086;-&#1073;&#1091;&#1076;&#1076;&#1080;&#1079;&#1084;&#1077;/&#1086;&#1090;&#1076;&#1077;&#1083;&#1100;&#1085;&#1099;&#1077;-&#1083;&#1077;&#1082;&#1094;&#1080;&#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1799</TotalTime>
  <Application>LibreOffice/7.4.3.2$Windows_X86_64 LibreOffice_project/1048a8393ae2eeec98dff31b5c133c5f1d08b890</Application>
  <AppVersion>15.0000</AppVersion>
  <Pages>5</Pages>
  <Words>1773</Words>
  <Characters>9548</Characters>
  <CharactersWithSpaces>11313</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2022-12-05T09:03:00Z</dcterms:created>
  <dc:creator>Пользователь</dc:creator>
  <dc:description/>
  <dc:language>en-GB</dc:language>
  <cp:lastModifiedBy/>
  <dcterms:modified xsi:type="dcterms:W3CDTF">2023-01-31T22:28:35Z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