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33" w:rsidRPr="001D12F4" w:rsidRDefault="00817733">
      <w:pPr>
        <w:rPr>
          <w:color w:val="4A442A" w:themeColor="background2" w:themeShade="40"/>
          <w:sz w:val="28"/>
          <w:lang w:val="en-ZA"/>
        </w:rPr>
      </w:pPr>
      <w:r w:rsidRPr="001D12F4">
        <w:rPr>
          <w:color w:val="4A442A" w:themeColor="background2" w:themeShade="40"/>
          <w:sz w:val="28"/>
          <w:lang w:val="en-ZA"/>
        </w:rPr>
        <w:t xml:space="preserve">Executive summary </w:t>
      </w:r>
      <w:r w:rsidR="00A4013E" w:rsidRPr="001D12F4">
        <w:rPr>
          <w:color w:val="4A442A" w:themeColor="background2" w:themeShade="40"/>
          <w:sz w:val="28"/>
          <w:lang w:val="en-ZA"/>
        </w:rPr>
        <w:t xml:space="preserve">English </w:t>
      </w:r>
      <w:r w:rsidR="001D12F4">
        <w:rPr>
          <w:color w:val="4A442A" w:themeColor="background2" w:themeShade="40"/>
          <w:sz w:val="28"/>
          <w:lang w:val="en-ZA"/>
        </w:rPr>
        <w:t>text – International C</w:t>
      </w:r>
      <w:r w:rsidRPr="001D12F4">
        <w:rPr>
          <w:color w:val="4A442A" w:themeColor="background2" w:themeShade="40"/>
          <w:sz w:val="28"/>
          <w:lang w:val="en-ZA"/>
        </w:rPr>
        <w:t>ouncil meeting</w:t>
      </w:r>
      <w:r w:rsidR="00A4013E" w:rsidRPr="001D12F4">
        <w:rPr>
          <w:color w:val="4A442A" w:themeColor="background2" w:themeShade="40"/>
          <w:sz w:val="28"/>
          <w:lang w:val="en-ZA"/>
        </w:rPr>
        <w:t xml:space="preserve"> 2016</w:t>
      </w:r>
    </w:p>
    <w:p w:rsidR="00817733" w:rsidRPr="001D12F4" w:rsidRDefault="00817733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>Page one: header</w:t>
      </w:r>
    </w:p>
    <w:p w:rsidR="004C5067" w:rsidRPr="001D12F4" w:rsidRDefault="00A4013E">
      <w:p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International Council Executive Summary 2016</w:t>
      </w:r>
    </w:p>
    <w:p w:rsidR="00817733" w:rsidRPr="001D12F4" w:rsidRDefault="00817733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 xml:space="preserve">Page two: </w:t>
      </w:r>
      <w:r w:rsidR="00A4013E" w:rsidRPr="001D12F4">
        <w:rPr>
          <w:b/>
          <w:color w:val="4A442A" w:themeColor="background2" w:themeShade="40"/>
          <w:sz w:val="24"/>
          <w:lang w:val="en-ZA"/>
        </w:rPr>
        <w:t>Who was there</w:t>
      </w:r>
      <w:r w:rsidR="002828A6">
        <w:rPr>
          <w:b/>
          <w:color w:val="4A442A" w:themeColor="background2" w:themeShade="40"/>
          <w:sz w:val="24"/>
          <w:lang w:val="en-ZA"/>
        </w:rPr>
        <w:t>?</w:t>
      </w:r>
    </w:p>
    <w:p w:rsidR="00817733" w:rsidRPr="001D12F4" w:rsidRDefault="00EB0CFB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The 4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="00A4013E" w:rsidRPr="001D12F4">
        <w:rPr>
          <w:color w:val="4A442A" w:themeColor="background2" w:themeShade="40"/>
          <w:lang w:val="en-ZA"/>
        </w:rPr>
        <w:t xml:space="preserve"> International C</w:t>
      </w:r>
      <w:r w:rsidRPr="001D12F4">
        <w:rPr>
          <w:color w:val="4A442A" w:themeColor="background2" w:themeShade="40"/>
          <w:lang w:val="en-ZA"/>
        </w:rPr>
        <w:t>ouncil meeting</w:t>
      </w:r>
    </w:p>
    <w:p w:rsidR="00EB0CFB" w:rsidRPr="001D12F4" w:rsidRDefault="00EB0CFB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Was held at adhisthana from 1 – 8 August 201</w:t>
      </w:r>
      <w:r w:rsidR="00A4013E" w:rsidRPr="001D12F4">
        <w:rPr>
          <w:color w:val="4A442A" w:themeColor="background2" w:themeShade="40"/>
          <w:lang w:val="en-ZA"/>
        </w:rPr>
        <w:t>6</w:t>
      </w:r>
    </w:p>
    <w:p w:rsidR="00EB0CFB" w:rsidRPr="001D12F4" w:rsidRDefault="00EB0CFB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It brought together 37 International Council members and 6 guests</w:t>
      </w:r>
    </w:p>
    <w:p w:rsidR="00A4013E" w:rsidRPr="001D12F4" w:rsidRDefault="00EB0CFB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And delegates from </w:t>
      </w:r>
      <w:r w:rsidR="003E497F" w:rsidRPr="001D12F4">
        <w:rPr>
          <w:color w:val="4A442A" w:themeColor="background2" w:themeShade="40"/>
          <w:lang w:val="en-ZA"/>
        </w:rPr>
        <w:t>11</w:t>
      </w:r>
      <w:r w:rsidRPr="001D12F4">
        <w:rPr>
          <w:color w:val="4A442A" w:themeColor="background2" w:themeShade="40"/>
          <w:lang w:val="en-ZA"/>
        </w:rPr>
        <w:t xml:space="preserve"> countries</w:t>
      </w:r>
      <w:r w:rsidR="00A4013E" w:rsidRPr="001D12F4">
        <w:rPr>
          <w:color w:val="4A442A" w:themeColor="background2" w:themeShade="40"/>
          <w:lang w:val="en-ZA"/>
        </w:rPr>
        <w:t xml:space="preserve"> </w:t>
      </w:r>
    </w:p>
    <w:p w:rsidR="00EB0CFB" w:rsidRDefault="00EB0CFB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Representing Triratna’s 3 strands: </w:t>
      </w:r>
      <w:r w:rsidR="00A4013E" w:rsidRPr="001D12F4">
        <w:rPr>
          <w:color w:val="4A442A" w:themeColor="background2" w:themeShade="40"/>
          <w:lang w:val="en-ZA"/>
        </w:rPr>
        <w:t>the</w:t>
      </w:r>
      <w:r w:rsidRPr="001D12F4">
        <w:rPr>
          <w:color w:val="4A442A" w:themeColor="background2" w:themeShade="40"/>
          <w:lang w:val="en-ZA"/>
        </w:rPr>
        <w:t xml:space="preserve"> Preceptors College, Order and Movement. </w:t>
      </w:r>
    </w:p>
    <w:p w:rsidR="001D12F4" w:rsidRPr="001D12F4" w:rsidRDefault="001D12F4" w:rsidP="001D12F4">
      <w:pPr>
        <w:spacing w:after="0"/>
        <w:rPr>
          <w:color w:val="4A442A" w:themeColor="background2" w:themeShade="40"/>
          <w:lang w:val="en-ZA"/>
        </w:rPr>
      </w:pPr>
    </w:p>
    <w:p w:rsidR="00A4013E" w:rsidRPr="001D12F4" w:rsidRDefault="00A4013E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 xml:space="preserve">Page three: who was there? </w:t>
      </w:r>
    </w:p>
    <w:p w:rsidR="00817733" w:rsidRPr="001D12F4" w:rsidRDefault="00A4013E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It was the biggest and most representative meeting yet</w:t>
      </w:r>
    </w:p>
    <w:p w:rsidR="00A4013E" w:rsidRPr="001D12F4" w:rsidRDefault="00A4013E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A total of 43 people attended</w:t>
      </w:r>
    </w:p>
    <w:p w:rsidR="00A4013E" w:rsidRPr="001D12F4" w:rsidRDefault="00A4013E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15 of them were new to the meeting</w:t>
      </w:r>
    </w:p>
    <w:p w:rsidR="00A4013E" w:rsidRPr="001D12F4" w:rsidRDefault="00A4013E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Only 3 people couldn’t make it</w:t>
      </w:r>
    </w:p>
    <w:p w:rsidR="00A4013E" w:rsidRPr="001D12F4" w:rsidRDefault="00A4013E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Just 2 places for representatives hadn’t been filled</w:t>
      </w:r>
    </w:p>
    <w:p w:rsidR="003A1CE3" w:rsidRPr="001D12F4" w:rsidRDefault="002828A6">
      <w:pPr>
        <w:rPr>
          <w:b/>
          <w:color w:val="4A442A" w:themeColor="background2" w:themeShade="40"/>
          <w:lang w:val="en-ZA"/>
        </w:rPr>
      </w:pPr>
      <w:r>
        <w:rPr>
          <w:b/>
          <w:color w:val="4A442A" w:themeColor="background2" w:themeShade="40"/>
          <w:lang w:val="en-ZA"/>
        </w:rPr>
        <w:t xml:space="preserve"> </w:t>
      </w:r>
    </w:p>
    <w:p w:rsidR="00817733" w:rsidRPr="001D12F4" w:rsidRDefault="00A4013E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>Page four: Who was there</w:t>
      </w:r>
      <w:r w:rsidR="002828A6">
        <w:rPr>
          <w:b/>
          <w:color w:val="4A442A" w:themeColor="background2" w:themeShade="40"/>
          <w:sz w:val="24"/>
          <w:lang w:val="en-ZA"/>
        </w:rPr>
        <w:t>?</w:t>
      </w:r>
    </w:p>
    <w:tbl>
      <w:tblPr>
        <w:tblStyle w:val="LightShading-Accent3"/>
        <w:tblW w:w="10632" w:type="dxa"/>
        <w:tblInd w:w="-601" w:type="dxa"/>
        <w:tblLook w:val="04A0" w:firstRow="1" w:lastRow="0" w:firstColumn="1" w:lastColumn="0" w:noHBand="0" w:noVBand="1"/>
      </w:tblPr>
      <w:tblGrid>
        <w:gridCol w:w="864"/>
        <w:gridCol w:w="1049"/>
        <w:gridCol w:w="1193"/>
        <w:gridCol w:w="1342"/>
        <w:gridCol w:w="1257"/>
        <w:gridCol w:w="1193"/>
        <w:gridCol w:w="1187"/>
        <w:gridCol w:w="1157"/>
        <w:gridCol w:w="1390"/>
      </w:tblGrid>
      <w:tr w:rsidR="001D12F4" w:rsidRPr="001D12F4" w:rsidTr="001D1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India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USA and Canada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UK and Ireland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New Zealand  &amp; Australia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546F5D" w:rsidRPr="001D12F4" w:rsidRDefault="005619D2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Spain and L</w:t>
            </w:r>
            <w:r w:rsidR="00546F5D" w:rsidRPr="001D12F4">
              <w:rPr>
                <w:color w:val="4A442A" w:themeColor="background2" w:themeShade="40"/>
                <w:sz w:val="18"/>
              </w:rPr>
              <w:t>atin America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Mainland Europe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Steering group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5D" w:rsidRPr="001D12F4" w:rsidRDefault="00A4013E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Team &amp; guests</w:t>
            </w:r>
          </w:p>
          <w:p w:rsidR="00546F5D" w:rsidRPr="001D12F4" w:rsidRDefault="00546F5D" w:rsidP="004B4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A442A" w:themeColor="background2" w:themeShade="40"/>
                <w:sz w:val="18"/>
              </w:rPr>
            </w:pPr>
          </w:p>
        </w:tc>
      </w:tr>
      <w:tr w:rsidR="001D12F4" w:rsidRPr="001D12F4" w:rsidTr="001D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College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Vijaya 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Karunadevi </w:t>
            </w:r>
          </w:p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Dhammamdina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Maitripala 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Paramachitta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Kulanandi</w:t>
            </w: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Amrutdeep</w:t>
            </w:r>
          </w:p>
          <w:p w:rsidR="00A4013E" w:rsidRPr="001D12F4" w:rsidRDefault="00A4013E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Ratnadharini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Maitrisara</w:t>
            </w:r>
          </w:p>
          <w:p w:rsidR="00A4013E" w:rsidRPr="001D12F4" w:rsidRDefault="00A4013E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A442A" w:themeColor="background2" w:themeShade="40"/>
                <w:sz w:val="18"/>
              </w:rPr>
            </w:pPr>
            <w:r w:rsidRPr="001D12F4">
              <w:rPr>
                <w:i/>
                <w:color w:val="4A442A" w:themeColor="background2" w:themeShade="40"/>
                <w:sz w:val="18"/>
              </w:rPr>
              <w:t>facilitator</w:t>
            </w:r>
          </w:p>
        </w:tc>
      </w:tr>
      <w:tr w:rsidR="001D12F4" w:rsidRPr="001D12F4" w:rsidTr="001D1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Yashosagar </w:t>
            </w:r>
          </w:p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Viradhamma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Paramabandhu 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Purna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Moksananda 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Mahamati</w:t>
            </w: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Saddhaloka</w:t>
            </w:r>
          </w:p>
          <w:p w:rsidR="00A4013E" w:rsidRPr="001D12F4" w:rsidRDefault="00A4013E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Dhammarati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Candradassa</w:t>
            </w:r>
          </w:p>
          <w:p w:rsidR="00A4013E" w:rsidRPr="001D12F4" w:rsidRDefault="00A4013E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A442A" w:themeColor="background2" w:themeShade="40"/>
                <w:sz w:val="18"/>
              </w:rPr>
            </w:pPr>
            <w:r w:rsidRPr="001D12F4">
              <w:rPr>
                <w:i/>
                <w:color w:val="4A442A" w:themeColor="background2" w:themeShade="40"/>
                <w:sz w:val="18"/>
              </w:rPr>
              <w:t>BCO</w:t>
            </w:r>
          </w:p>
        </w:tc>
      </w:tr>
      <w:tr w:rsidR="001D12F4" w:rsidRPr="001D12F4" w:rsidTr="001D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Order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Karmavajra 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Amala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Sucimani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Vidyatara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Jnanadakini 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Advayasiddhi</w:t>
            </w: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Parami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Munisha</w:t>
            </w:r>
          </w:p>
          <w:p w:rsidR="00A4013E" w:rsidRPr="001D12F4" w:rsidRDefault="00A4013E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A442A" w:themeColor="background2" w:themeShade="40"/>
                <w:sz w:val="18"/>
              </w:rPr>
            </w:pPr>
            <w:r w:rsidRPr="001D12F4">
              <w:rPr>
                <w:i/>
                <w:color w:val="4A442A" w:themeColor="background2" w:themeShade="40"/>
                <w:sz w:val="18"/>
              </w:rPr>
              <w:t>Liaison office</w:t>
            </w:r>
          </w:p>
        </w:tc>
      </w:tr>
      <w:tr w:rsidR="001D12F4" w:rsidRPr="001D12F4" w:rsidTr="001D1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Ratnashri 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Shantinayaka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56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Bodhivamsa 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Dharmananda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Vajranatha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Akasasuri</w:t>
            </w: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Lokeshvara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Prajnaketu</w:t>
            </w:r>
          </w:p>
          <w:p w:rsidR="00A4013E" w:rsidRPr="001D12F4" w:rsidRDefault="00A4013E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i/>
                <w:color w:val="4A442A" w:themeColor="background2" w:themeShade="40"/>
                <w:sz w:val="18"/>
              </w:rPr>
              <w:t>Young person’s</w:t>
            </w:r>
            <w:r w:rsidRPr="001D12F4">
              <w:rPr>
                <w:color w:val="4A442A" w:themeColor="background2" w:themeShade="40"/>
                <w:sz w:val="18"/>
              </w:rPr>
              <w:t xml:space="preserve"> </w:t>
            </w:r>
            <w:r w:rsidRPr="001D12F4">
              <w:rPr>
                <w:i/>
                <w:color w:val="4A442A" w:themeColor="background2" w:themeShade="40"/>
                <w:sz w:val="18"/>
              </w:rPr>
              <w:t>coordinator</w:t>
            </w:r>
          </w:p>
        </w:tc>
      </w:tr>
      <w:tr w:rsidR="001D12F4" w:rsidRPr="001D12F4" w:rsidTr="001D1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Movemt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Abhayaraja 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Viveka</w:t>
            </w:r>
            <w:r w:rsidR="00A4013E" w:rsidRPr="001D12F4">
              <w:rPr>
                <w:color w:val="4A442A" w:themeColor="background2" w:themeShade="40"/>
                <w:sz w:val="18"/>
              </w:rPr>
              <w:t xml:space="preserve"> </w:t>
            </w:r>
            <w:r w:rsidRPr="001D12F4">
              <w:rPr>
                <w:color w:val="4A442A" w:themeColor="background2" w:themeShade="40"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Dassini                          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none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Viryakirti</w:t>
            </w:r>
          </w:p>
        </w:tc>
        <w:tc>
          <w:tcPr>
            <w:tcW w:w="1038" w:type="dxa"/>
            <w:tcBorders>
              <w:top w:val="single" w:sz="4" w:space="0" w:color="auto"/>
              <w:bottom w:val="nil"/>
            </w:tcBorders>
          </w:tcPr>
          <w:p w:rsidR="00546F5D" w:rsidRPr="001D12F4" w:rsidRDefault="00A4013E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Jnanacandra</w:t>
            </w:r>
          </w:p>
        </w:tc>
        <w:tc>
          <w:tcPr>
            <w:tcW w:w="1012" w:type="dxa"/>
            <w:tcBorders>
              <w:top w:val="single" w:sz="4" w:space="0" w:color="auto"/>
              <w:bottom w:val="nil"/>
            </w:tcBorders>
          </w:tcPr>
          <w:p w:rsidR="00546F5D" w:rsidRPr="001D12F4" w:rsidRDefault="00A4013E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Viveka</w:t>
            </w:r>
          </w:p>
          <w:p w:rsidR="00A4013E" w:rsidRPr="001D12F4" w:rsidRDefault="00A4013E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Jnanacandra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F5D" w:rsidRPr="001D12F4" w:rsidRDefault="00546F5D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Dhammamegha</w:t>
            </w:r>
          </w:p>
          <w:p w:rsidR="00A4013E" w:rsidRPr="001D12F4" w:rsidRDefault="00A4013E" w:rsidP="004B4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A442A" w:themeColor="background2" w:themeShade="40"/>
                <w:sz w:val="18"/>
              </w:rPr>
            </w:pPr>
            <w:r w:rsidRPr="001D12F4">
              <w:rPr>
                <w:i/>
                <w:color w:val="4A442A" w:themeColor="background2" w:themeShade="40"/>
                <w:sz w:val="18"/>
              </w:rPr>
              <w:t>staff</w:t>
            </w:r>
          </w:p>
        </w:tc>
      </w:tr>
      <w:tr w:rsidR="001D12F4" w:rsidRPr="001D12F4" w:rsidTr="001D1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F5D" w:rsidRPr="001D12F4" w:rsidRDefault="00546F5D" w:rsidP="004B4A38">
            <w:pPr>
              <w:rPr>
                <w:b w:val="0"/>
                <w:color w:val="4A442A" w:themeColor="background2" w:themeShade="40"/>
                <w:sz w:val="18"/>
              </w:rPr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 xml:space="preserve">Nagaketu   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Dharmasuri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Jnanadhara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Vajrajyoti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none</w:t>
            </w:r>
          </w:p>
        </w:tc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Arthakusalin</w:t>
            </w:r>
          </w:p>
        </w:tc>
        <w:tc>
          <w:tcPr>
            <w:tcW w:w="1012" w:type="dxa"/>
            <w:tcBorders>
              <w:top w:val="nil"/>
              <w:bottom w:val="single" w:sz="4" w:space="0" w:color="auto"/>
            </w:tcBorders>
          </w:tcPr>
          <w:p w:rsidR="00546F5D" w:rsidRPr="001D12F4" w:rsidRDefault="00A4013E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  <w:r w:rsidRPr="001D12F4">
              <w:rPr>
                <w:color w:val="4A442A" w:themeColor="background2" w:themeShade="40"/>
                <w:sz w:val="18"/>
              </w:rPr>
              <w:t>Vajrajyoti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6F5D" w:rsidRPr="001D12F4" w:rsidRDefault="00546F5D" w:rsidP="004B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  <w:sz w:val="18"/>
              </w:rPr>
            </w:pPr>
          </w:p>
        </w:tc>
      </w:tr>
    </w:tbl>
    <w:p w:rsidR="00817733" w:rsidRPr="001D12F4" w:rsidRDefault="00817733">
      <w:pPr>
        <w:rPr>
          <w:color w:val="4A442A" w:themeColor="background2" w:themeShade="40"/>
          <w:lang w:val="en-ZA"/>
        </w:rPr>
      </w:pPr>
    </w:p>
    <w:p w:rsidR="00817733" w:rsidRPr="001D12F4" w:rsidRDefault="00546F5D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 xml:space="preserve">Page </w:t>
      </w:r>
      <w:r w:rsidR="00A4013E" w:rsidRPr="001D12F4">
        <w:rPr>
          <w:b/>
          <w:color w:val="4A442A" w:themeColor="background2" w:themeShade="40"/>
          <w:sz w:val="24"/>
          <w:lang w:val="en-ZA"/>
        </w:rPr>
        <w:t>five</w:t>
      </w:r>
      <w:r w:rsidRPr="001D12F4">
        <w:rPr>
          <w:b/>
          <w:color w:val="4A442A" w:themeColor="background2" w:themeShade="40"/>
          <w:sz w:val="24"/>
          <w:lang w:val="en-ZA"/>
        </w:rPr>
        <w:t xml:space="preserve">: </w:t>
      </w:r>
      <w:r w:rsidR="00A4013E" w:rsidRPr="001D12F4">
        <w:rPr>
          <w:b/>
          <w:color w:val="4A442A" w:themeColor="background2" w:themeShade="40"/>
          <w:sz w:val="24"/>
          <w:lang w:val="en-ZA"/>
        </w:rPr>
        <w:t>Gathering</w:t>
      </w:r>
      <w:r w:rsidRPr="001D12F4">
        <w:rPr>
          <w:b/>
          <w:color w:val="4A442A" w:themeColor="background2" w:themeShade="40"/>
          <w:sz w:val="24"/>
          <w:lang w:val="en-ZA"/>
        </w:rPr>
        <w:t xml:space="preserve"> the topics</w:t>
      </w:r>
    </w:p>
    <w:p w:rsidR="00FB763E" w:rsidRPr="001D12F4" w:rsidRDefault="00A4013E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Image </w:t>
      </w:r>
    </w:p>
    <w:p w:rsidR="001D12F4" w:rsidRDefault="00A4013E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India / Latin America and Spain / Mainland Europe / North America / New Zealand and Australia / UK and Ireland  </w:t>
      </w:r>
    </w:p>
    <w:p w:rsidR="001D12F4" w:rsidRDefault="00A4013E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----- Steering Group --- whole Group Topics – </w:t>
      </w:r>
    </w:p>
    <w:p w:rsidR="001D12F4" w:rsidRDefault="00A4013E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The needs of the World / the System of Practice / Unity &amp; working with conflict. </w:t>
      </w:r>
    </w:p>
    <w:p w:rsidR="002828A6" w:rsidRPr="001D12F4" w:rsidRDefault="002828A6" w:rsidP="002828A6">
      <w:pPr>
        <w:spacing w:after="0"/>
        <w:rPr>
          <w:color w:val="4A442A" w:themeColor="background2" w:themeShade="40"/>
          <w:lang w:val="en-ZA"/>
        </w:rPr>
      </w:pPr>
    </w:p>
    <w:p w:rsidR="002828A6" w:rsidRDefault="002828A6" w:rsidP="003A1CE3">
      <w:pPr>
        <w:rPr>
          <w:b/>
          <w:color w:val="4A442A" w:themeColor="background2" w:themeShade="40"/>
          <w:sz w:val="24"/>
          <w:lang w:val="en-ZA"/>
        </w:rPr>
      </w:pPr>
    </w:p>
    <w:p w:rsidR="00A4013E" w:rsidRPr="001D12F4" w:rsidRDefault="00A4013E" w:rsidP="003A1CE3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lastRenderedPageBreak/>
        <w:t>Page six: Topics from the Areas</w:t>
      </w:r>
    </w:p>
    <w:p w:rsidR="00A4013E" w:rsidRPr="001D12F4" w:rsidRDefault="00A4013E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Steering Group</w:t>
      </w:r>
      <w:r w:rsidRPr="001D12F4">
        <w:rPr>
          <w:color w:val="4A442A" w:themeColor="background2" w:themeShade="40"/>
          <w:lang w:val="en-ZA"/>
        </w:rPr>
        <w:t xml:space="preserve">: What is a Triratna Centre. Ethical guidelines. </w:t>
      </w:r>
    </w:p>
    <w:p w:rsidR="00A4013E" w:rsidRPr="001D12F4" w:rsidRDefault="00A4013E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Australia and New Zealand</w:t>
      </w:r>
      <w:r w:rsidRPr="001D12F4">
        <w:rPr>
          <w:color w:val="4A442A" w:themeColor="background2" w:themeShade="40"/>
          <w:lang w:val="en-ZA"/>
        </w:rPr>
        <w:t xml:space="preserve">: Dharma Teaching: </w:t>
      </w:r>
      <w:r w:rsidR="00F96612" w:rsidRPr="001D12F4">
        <w:rPr>
          <w:color w:val="4A442A" w:themeColor="background2" w:themeShade="40"/>
          <w:lang w:val="en-ZA"/>
        </w:rPr>
        <w:t xml:space="preserve">Communicating and exemplifying the radical nature of the dharma in a way that is attractive to men, younger people etc. Ordination Process: regionalisation and the costs of attending ordination retreats for preceptors and people getting ordained. </w:t>
      </w:r>
    </w:p>
    <w:p w:rsidR="00F96612" w:rsidRPr="001D12F4" w:rsidRDefault="00F96612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India</w:t>
      </w:r>
      <w:r w:rsidRPr="001D12F4">
        <w:rPr>
          <w:color w:val="4A442A" w:themeColor="background2" w:themeShade="40"/>
          <w:lang w:val="en-ZA"/>
        </w:rPr>
        <w:t>: Dr Ambedkar: To celebrate his 125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birthday and the 60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anniversary of the mass conversion. To include mitra study of Bhante’s Ambedkar and Buddhism in the West. </w:t>
      </w:r>
    </w:p>
    <w:p w:rsidR="00F96612" w:rsidRPr="001D12F4" w:rsidRDefault="00F96612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Latin America and Spain</w:t>
      </w:r>
      <w:r w:rsidRPr="001D12F4">
        <w:rPr>
          <w:color w:val="4A442A" w:themeColor="background2" w:themeShade="40"/>
          <w:lang w:val="en-ZA"/>
        </w:rPr>
        <w:t xml:space="preserve">: Order Training: Effective and continuous training </w:t>
      </w:r>
      <w:r w:rsidR="00D8302F">
        <w:rPr>
          <w:color w:val="4A442A" w:themeColor="background2" w:themeShade="40"/>
          <w:lang w:val="en-ZA"/>
        </w:rPr>
        <w:t>for</w:t>
      </w:r>
      <w:r w:rsidRPr="001D12F4">
        <w:rPr>
          <w:color w:val="4A442A" w:themeColor="background2" w:themeShade="40"/>
          <w:lang w:val="en-ZA"/>
        </w:rPr>
        <w:t xml:space="preserve"> Order members in Latin America by experienced senior Order members on dharma, meditation, KM Chapters and leading study and ordination training. Financial Support: for Order members in Latin America to attend courses at Adhisthana and other Triratna venues. </w:t>
      </w:r>
    </w:p>
    <w:p w:rsidR="00F96612" w:rsidRPr="001D12F4" w:rsidRDefault="00F96612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Mainland Europe</w:t>
      </w:r>
      <w:r w:rsidRPr="001D12F4">
        <w:rPr>
          <w:color w:val="4A442A" w:themeColor="background2" w:themeShade="40"/>
          <w:lang w:val="en-ZA"/>
        </w:rPr>
        <w:t xml:space="preserve">: Meditation: reviewing how we teach it at urban centres and retreat centres. Deepening our understanding of Kalyana mitrata. </w:t>
      </w:r>
    </w:p>
    <w:p w:rsidR="00F96612" w:rsidRPr="001D12F4" w:rsidRDefault="00F96612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North America and Canada</w:t>
      </w:r>
      <w:r w:rsidRPr="001D12F4">
        <w:rPr>
          <w:color w:val="4A442A" w:themeColor="background2" w:themeShade="40"/>
          <w:lang w:val="en-ZA"/>
        </w:rPr>
        <w:t>: Teacher training: How to, sharing, kalyana mitrata and impact of technology. Growth and Development of Triratna: encouraging cultures of cooperation and kalyana mitrata.</w:t>
      </w:r>
    </w:p>
    <w:p w:rsidR="00F96612" w:rsidRDefault="00F96612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UK and Ireland</w:t>
      </w:r>
      <w:r w:rsidRPr="001D12F4">
        <w:rPr>
          <w:color w:val="4A442A" w:themeColor="background2" w:themeShade="40"/>
          <w:lang w:val="en-ZA"/>
        </w:rPr>
        <w:t xml:space="preserve">: Climate Change: The main issue of the time, dharma contribution and bringing dharma alive to new people. Harmony in the Order and movement: Looking towards tangible action to be a harmonious sangha into the future. </w:t>
      </w:r>
    </w:p>
    <w:p w:rsidR="002828A6" w:rsidRDefault="002828A6" w:rsidP="002828A6">
      <w:pPr>
        <w:spacing w:after="0"/>
        <w:rPr>
          <w:b/>
          <w:color w:val="4A442A" w:themeColor="background2" w:themeShade="40"/>
          <w:sz w:val="24"/>
          <w:lang w:val="en-ZA"/>
        </w:rPr>
      </w:pPr>
    </w:p>
    <w:p w:rsidR="002828A6" w:rsidRDefault="002828A6" w:rsidP="002828A6">
      <w:pPr>
        <w:spacing w:after="0"/>
        <w:rPr>
          <w:b/>
          <w:color w:val="4A442A" w:themeColor="background2" w:themeShade="40"/>
          <w:sz w:val="24"/>
          <w:lang w:val="en-ZA"/>
        </w:rPr>
      </w:pPr>
    </w:p>
    <w:p w:rsidR="00F96612" w:rsidRPr="001D12F4" w:rsidRDefault="001D12F4" w:rsidP="002828A6">
      <w:pPr>
        <w:spacing w:after="0"/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>P</w:t>
      </w:r>
      <w:r w:rsidR="00F96612" w:rsidRPr="001D12F4">
        <w:rPr>
          <w:b/>
          <w:color w:val="4A442A" w:themeColor="background2" w:themeShade="40"/>
          <w:sz w:val="24"/>
          <w:lang w:val="en-ZA"/>
        </w:rPr>
        <w:t xml:space="preserve">age </w:t>
      </w:r>
      <w:r w:rsidRPr="001D12F4">
        <w:rPr>
          <w:b/>
          <w:color w:val="4A442A" w:themeColor="background2" w:themeShade="40"/>
          <w:sz w:val="24"/>
          <w:lang w:val="en-ZA"/>
        </w:rPr>
        <w:t>s</w:t>
      </w:r>
      <w:r w:rsidR="00F96612" w:rsidRPr="001D12F4">
        <w:rPr>
          <w:b/>
          <w:color w:val="4A442A" w:themeColor="background2" w:themeShade="40"/>
          <w:sz w:val="24"/>
          <w:lang w:val="en-ZA"/>
        </w:rPr>
        <w:t>even: topics</w:t>
      </w:r>
    </w:p>
    <w:p w:rsidR="002828A6" w:rsidRDefault="002828A6" w:rsidP="002828A6">
      <w:pPr>
        <w:spacing w:after="0"/>
        <w:rPr>
          <w:color w:val="4A442A" w:themeColor="background2" w:themeShade="40"/>
          <w:lang w:val="en-ZA"/>
        </w:rPr>
      </w:pPr>
    </w:p>
    <w:p w:rsidR="00F96612" w:rsidRPr="001D12F4" w:rsidRDefault="00F96612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The topics from the Area Councils were grouped together into three major themes: </w:t>
      </w:r>
    </w:p>
    <w:p w:rsidR="00F96612" w:rsidRPr="001D12F4" w:rsidRDefault="00F96612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World needs</w:t>
      </w:r>
    </w:p>
    <w:p w:rsidR="00F96612" w:rsidRPr="001D12F4" w:rsidRDefault="00F96612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The System of Practice</w:t>
      </w:r>
    </w:p>
    <w:p w:rsidR="003A1CE3" w:rsidRDefault="00F96612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Unity and Working with conflict</w:t>
      </w:r>
      <w:r w:rsidR="002828A6">
        <w:rPr>
          <w:color w:val="4A442A" w:themeColor="background2" w:themeShade="40"/>
          <w:lang w:val="en-ZA"/>
        </w:rPr>
        <w:t xml:space="preserve"> </w:t>
      </w:r>
    </w:p>
    <w:p w:rsidR="002828A6" w:rsidRPr="001D12F4" w:rsidRDefault="002828A6" w:rsidP="001D12F4">
      <w:pPr>
        <w:spacing w:after="0"/>
        <w:rPr>
          <w:color w:val="4A442A" w:themeColor="background2" w:themeShade="40"/>
          <w:lang w:val="en-ZA"/>
        </w:rPr>
      </w:pPr>
    </w:p>
    <w:p w:rsidR="003A1CE3" w:rsidRPr="001D12F4" w:rsidRDefault="001D12F4" w:rsidP="003A1CE3">
      <w:pPr>
        <w:rPr>
          <w:b/>
          <w:color w:val="4A442A" w:themeColor="background2" w:themeShade="40"/>
          <w:sz w:val="24"/>
          <w:lang w:val="en-ZA"/>
        </w:rPr>
      </w:pPr>
      <w:r>
        <w:rPr>
          <w:b/>
          <w:color w:val="4A442A" w:themeColor="background2" w:themeShade="40"/>
          <w:sz w:val="24"/>
          <w:lang w:val="en-ZA"/>
        </w:rPr>
        <w:t>Page e</w:t>
      </w:r>
      <w:r w:rsidR="00F96612" w:rsidRPr="001D12F4">
        <w:rPr>
          <w:b/>
          <w:color w:val="4A442A" w:themeColor="background2" w:themeShade="40"/>
          <w:sz w:val="24"/>
          <w:lang w:val="en-ZA"/>
        </w:rPr>
        <w:t>ight: The Programme</w:t>
      </w:r>
    </w:p>
    <w:p w:rsidR="00F96612" w:rsidRPr="001D12F4" w:rsidRDefault="00F96612" w:rsidP="003A1CE3">
      <w:p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The facilitation team developed the programme fo</w:t>
      </w:r>
      <w:r w:rsidR="00D8302F">
        <w:rPr>
          <w:color w:val="4A442A" w:themeColor="background2" w:themeShade="40"/>
          <w:lang w:val="en-ZA"/>
        </w:rPr>
        <w:t>r 8 da</w:t>
      </w:r>
      <w:r w:rsidRPr="001D12F4">
        <w:rPr>
          <w:color w:val="4A442A" w:themeColor="background2" w:themeShade="40"/>
          <w:lang w:val="en-ZA"/>
        </w:rPr>
        <w:t xml:space="preserve">ys of discussions, practice and planning. Aside from themed plenaries, the Strands and Areas each met three times. Each day began with meditation, had a practice theme and ended with a puja or community practice. </w:t>
      </w:r>
    </w:p>
    <w:p w:rsidR="00F96612" w:rsidRPr="001D12F4" w:rsidRDefault="00F96612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Monday 1</w:t>
      </w:r>
      <w:r w:rsidRPr="001D12F4">
        <w:rPr>
          <w:color w:val="4A442A" w:themeColor="background2" w:themeShade="40"/>
          <w:vertAlign w:val="superscript"/>
          <w:lang w:val="en-ZA"/>
        </w:rPr>
        <w:t>st</w:t>
      </w:r>
      <w:r w:rsidRPr="001D12F4">
        <w:rPr>
          <w:color w:val="4A442A" w:themeColor="background2" w:themeShade="40"/>
          <w:lang w:val="en-ZA"/>
        </w:rPr>
        <w:t xml:space="preserve"> </w:t>
      </w:r>
      <w:r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ab/>
        <w:t xml:space="preserve">Welcome and dedication </w:t>
      </w:r>
    </w:p>
    <w:p w:rsidR="00F96612" w:rsidRPr="001D12F4" w:rsidRDefault="00F96612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Tuesday 2</w:t>
      </w:r>
      <w:r w:rsidRPr="001D12F4">
        <w:rPr>
          <w:color w:val="4A442A" w:themeColor="background2" w:themeShade="40"/>
          <w:vertAlign w:val="superscript"/>
          <w:lang w:val="en-ZA"/>
        </w:rPr>
        <w:t>nd</w:t>
      </w:r>
      <w:r w:rsidRPr="001D12F4">
        <w:rPr>
          <w:color w:val="4A442A" w:themeColor="background2" w:themeShade="40"/>
          <w:lang w:val="en-ZA"/>
        </w:rPr>
        <w:t xml:space="preserve"> </w:t>
      </w:r>
      <w:r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ab/>
        <w:t>Connecting and setting the scene</w:t>
      </w:r>
    </w:p>
    <w:p w:rsidR="00F96612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Wednesday</w:t>
      </w:r>
      <w:r w:rsidR="00F96612" w:rsidRPr="001D12F4">
        <w:rPr>
          <w:color w:val="4A442A" w:themeColor="background2" w:themeShade="40"/>
          <w:lang w:val="en-ZA"/>
        </w:rPr>
        <w:t xml:space="preserve"> 3</w:t>
      </w:r>
      <w:r w:rsidR="00F96612" w:rsidRPr="001D12F4">
        <w:rPr>
          <w:color w:val="4A442A" w:themeColor="background2" w:themeShade="40"/>
          <w:vertAlign w:val="superscript"/>
          <w:lang w:val="en-ZA"/>
        </w:rPr>
        <w:t>rd</w:t>
      </w:r>
      <w:r w:rsidR="00F96612" w:rsidRPr="001D12F4">
        <w:rPr>
          <w:color w:val="4A442A" w:themeColor="background2" w:themeShade="40"/>
          <w:lang w:val="en-ZA"/>
        </w:rPr>
        <w:tab/>
      </w:r>
      <w:r w:rsidR="00F96612"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>World needs day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Thursday 4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</w:t>
      </w:r>
      <w:r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ab/>
        <w:t>The System of Practice day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Friday 5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</w:t>
      </w:r>
      <w:r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ab/>
        <w:t>Strand and open space day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Saturday 6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</w:t>
      </w:r>
      <w:r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ab/>
        <w:t xml:space="preserve">Conflict resolution and Areas meeting 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Sunday 7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</w:t>
      </w:r>
      <w:r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ab/>
        <w:t>Envisioning the future and setting priorities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Monday 8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</w:t>
      </w:r>
      <w:r w:rsidRPr="001D12F4">
        <w:rPr>
          <w:color w:val="4A442A" w:themeColor="background2" w:themeShade="40"/>
          <w:lang w:val="en-ZA"/>
        </w:rPr>
        <w:tab/>
      </w:r>
      <w:r w:rsidRPr="001D12F4">
        <w:rPr>
          <w:color w:val="4A442A" w:themeColor="background2" w:themeShade="40"/>
          <w:lang w:val="en-ZA"/>
        </w:rPr>
        <w:tab/>
        <w:t>Planning for action and closing</w:t>
      </w:r>
    </w:p>
    <w:p w:rsidR="00F96612" w:rsidRPr="001D12F4" w:rsidRDefault="00F96612" w:rsidP="003A1CE3">
      <w:pPr>
        <w:rPr>
          <w:color w:val="4A442A" w:themeColor="background2" w:themeShade="40"/>
          <w:lang w:val="en-ZA"/>
        </w:rPr>
      </w:pPr>
    </w:p>
    <w:p w:rsidR="005619D2" w:rsidRPr="001D12F4" w:rsidRDefault="0074227C" w:rsidP="003A1CE3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lastRenderedPageBreak/>
        <w:t xml:space="preserve">Page nine: </w:t>
      </w:r>
    </w:p>
    <w:p w:rsidR="0074227C" w:rsidRPr="001D12F4" w:rsidRDefault="0074227C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These other Open space topics emerged during the gathering: </w:t>
      </w:r>
    </w:p>
    <w:p w:rsidR="0074227C" w:rsidRPr="001D12F4" w:rsidRDefault="0074227C" w:rsidP="0074227C">
      <w:pPr>
        <w:pStyle w:val="ListParagraph"/>
        <w:numPr>
          <w:ilvl w:val="0"/>
          <w:numId w:val="15"/>
        </w:num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Newcomers who aren’t new</w:t>
      </w:r>
    </w:p>
    <w:p w:rsidR="0074227C" w:rsidRPr="001D12F4" w:rsidRDefault="0074227C" w:rsidP="0074227C">
      <w:pPr>
        <w:pStyle w:val="ListParagraph"/>
        <w:numPr>
          <w:ilvl w:val="0"/>
          <w:numId w:val="15"/>
        </w:num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Conflict resolution</w:t>
      </w:r>
    </w:p>
    <w:p w:rsidR="0074227C" w:rsidRPr="001D12F4" w:rsidRDefault="0074227C" w:rsidP="0074227C">
      <w:pPr>
        <w:pStyle w:val="ListParagraph"/>
        <w:numPr>
          <w:ilvl w:val="0"/>
          <w:numId w:val="15"/>
        </w:num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Star teachers and team teaching</w:t>
      </w:r>
    </w:p>
    <w:p w:rsidR="0074227C" w:rsidRPr="001D12F4" w:rsidRDefault="0074227C" w:rsidP="0074227C">
      <w:pPr>
        <w:pStyle w:val="ListParagraph"/>
        <w:numPr>
          <w:ilvl w:val="0"/>
          <w:numId w:val="15"/>
        </w:num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Triratna groups</w:t>
      </w:r>
      <w:r w:rsidRPr="001D12F4">
        <w:rPr>
          <w:color w:val="4A442A" w:themeColor="background2" w:themeShade="40"/>
          <w:lang w:val="en-ZA"/>
        </w:rPr>
        <w:tab/>
      </w:r>
    </w:p>
    <w:p w:rsidR="0074227C" w:rsidRPr="001D12F4" w:rsidRDefault="0074227C" w:rsidP="0074227C">
      <w:pPr>
        <w:pStyle w:val="ListParagraph"/>
        <w:numPr>
          <w:ilvl w:val="0"/>
          <w:numId w:val="15"/>
        </w:num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Experimentation v tradition</w:t>
      </w:r>
    </w:p>
    <w:p w:rsidR="00DC7422" w:rsidRPr="002828A6" w:rsidRDefault="0074227C" w:rsidP="00DC7422">
      <w:pPr>
        <w:pStyle w:val="ListParagraph"/>
        <w:numPr>
          <w:ilvl w:val="0"/>
          <w:numId w:val="15"/>
        </w:numPr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What is a Triratna centre discussion</w:t>
      </w:r>
    </w:p>
    <w:p w:rsidR="0074227C" w:rsidRPr="001D12F4" w:rsidRDefault="0074227C" w:rsidP="00DC7422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>Page ten: Priorities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Following the practice of previous years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The international Council will prioritise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More depth and better follow-through </w:t>
      </w:r>
    </w:p>
    <w:p w:rsidR="0074227C" w:rsidRPr="001D12F4" w:rsidRDefault="0074227C" w:rsidP="0074227C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On a few priorities under the three main themes</w:t>
      </w:r>
    </w:p>
    <w:p w:rsidR="002828A6" w:rsidRDefault="002828A6">
      <w:pPr>
        <w:rPr>
          <w:b/>
          <w:color w:val="4A442A" w:themeColor="background2" w:themeShade="40"/>
          <w:lang w:val="en-ZA"/>
        </w:rPr>
      </w:pPr>
    </w:p>
    <w:p w:rsidR="0074227C" w:rsidRPr="001D12F4" w:rsidRDefault="0074227C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>Page eleven: For the Steering Group</w:t>
      </w:r>
    </w:p>
    <w:p w:rsidR="0074227C" w:rsidRPr="001D12F4" w:rsidRDefault="0074227C" w:rsidP="001D12F4">
      <w:pPr>
        <w:spacing w:after="0"/>
        <w:rPr>
          <w:b/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1 World needs</w:t>
      </w:r>
    </w:p>
    <w:p w:rsidR="0074227C" w:rsidRPr="001D12F4" w:rsidRDefault="001D12F4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Highlight</w:t>
      </w:r>
      <w:r w:rsidR="0074227C" w:rsidRPr="001D12F4">
        <w:rPr>
          <w:color w:val="4A442A" w:themeColor="background2" w:themeShade="40"/>
          <w:lang w:val="en-ZA"/>
        </w:rPr>
        <w:t xml:space="preserve"> the need for diversity, access and inclusion across the three stands.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Support the development of Triratna responses to climate change</w:t>
      </w:r>
    </w:p>
    <w:p w:rsidR="001D12F4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Work with the Sikkha project to develop tools and training for diversity at Centres. </w:t>
      </w:r>
    </w:p>
    <w:p w:rsidR="0074227C" w:rsidRPr="001D12F4" w:rsidRDefault="0074227C" w:rsidP="001D12F4">
      <w:pPr>
        <w:spacing w:after="0"/>
        <w:rPr>
          <w:b/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2. The System of Practice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Provide oversight so that the Sikkha project is focussed and uses International Council resources well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Develop diversity teaching resources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Initiate a Dr Ambedkar mitra-study module</w:t>
      </w:r>
    </w:p>
    <w:p w:rsidR="001D12F4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Sikkha centre team workshops</w:t>
      </w:r>
    </w:p>
    <w:p w:rsidR="0074227C" w:rsidRPr="001D12F4" w:rsidRDefault="0074227C" w:rsidP="001D12F4">
      <w:pPr>
        <w:spacing w:after="0"/>
        <w:rPr>
          <w:b/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 xml:space="preserve">3. Unity and Working with Conflict 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Proposal for procedures for dealing with disharmony and conflict 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Tools and Skills building for conflict resolution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Steering group to provide kalyana mitrata in situations of conflict between areas</w:t>
      </w:r>
    </w:p>
    <w:p w:rsidR="0074227C" w:rsidRDefault="0074227C" w:rsidP="002828A6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Experiments in offering support</w:t>
      </w:r>
    </w:p>
    <w:p w:rsidR="002828A6" w:rsidRPr="002828A6" w:rsidRDefault="002828A6" w:rsidP="002828A6">
      <w:pPr>
        <w:spacing w:after="0"/>
        <w:rPr>
          <w:color w:val="4A442A" w:themeColor="background2" w:themeShade="40"/>
          <w:lang w:val="en-ZA"/>
        </w:rPr>
      </w:pPr>
    </w:p>
    <w:p w:rsidR="0074227C" w:rsidRPr="001D12F4" w:rsidRDefault="0074227C" w:rsidP="0074227C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>Page twelve: Order Priorities</w:t>
      </w:r>
    </w:p>
    <w:p w:rsidR="0074227C" w:rsidRPr="001D12F4" w:rsidRDefault="0074227C" w:rsidP="001D12F4">
      <w:pPr>
        <w:spacing w:after="0"/>
        <w:rPr>
          <w:b/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 xml:space="preserve">Consultations: 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Discussions about future patterns of conventions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Consult to recruit new Order convenor after Parami’s retirement. </w:t>
      </w:r>
    </w:p>
    <w:p w:rsidR="001D12F4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Increase Order dana. </w:t>
      </w:r>
    </w:p>
    <w:p w:rsidR="0074227C" w:rsidRPr="001D12F4" w:rsidRDefault="0074227C" w:rsidP="001D12F4">
      <w:pPr>
        <w:spacing w:after="0"/>
        <w:rPr>
          <w:b/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 xml:space="preserve">Communication: 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Review Shabda and other means of Order communication 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Contact private preceptors to find out who is out of contact with the Order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Coordinate the 50</w:t>
      </w:r>
      <w:r w:rsidRPr="001D12F4">
        <w:rPr>
          <w:color w:val="4A442A" w:themeColor="background2" w:themeShade="40"/>
          <w:vertAlign w:val="superscript"/>
          <w:lang w:val="en-ZA"/>
        </w:rPr>
        <w:t>th</w:t>
      </w:r>
      <w:r w:rsidRPr="001D12F4">
        <w:rPr>
          <w:color w:val="4A442A" w:themeColor="background2" w:themeShade="40"/>
          <w:lang w:val="en-ZA"/>
        </w:rPr>
        <w:t xml:space="preserve"> anniversary of the Order celebrations in 2018</w:t>
      </w:r>
    </w:p>
    <w:p w:rsidR="001D12F4" w:rsidRPr="002828A6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Order survey 2017</w:t>
      </w:r>
    </w:p>
    <w:p w:rsidR="0074227C" w:rsidRPr="001D12F4" w:rsidRDefault="0074227C" w:rsidP="001D12F4">
      <w:pPr>
        <w:spacing w:after="0"/>
        <w:rPr>
          <w:b/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>Kalyana Mitrata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lastRenderedPageBreak/>
        <w:t>Relaunch regular metta waves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>Promote diversity in the Order</w:t>
      </w:r>
    </w:p>
    <w:p w:rsidR="0074227C" w:rsidRPr="001D12F4" w:rsidRDefault="0074227C" w:rsidP="001D12F4">
      <w:pPr>
        <w:spacing w:after="0"/>
        <w:rPr>
          <w:color w:val="4A442A" w:themeColor="background2" w:themeShade="40"/>
          <w:lang w:val="en-ZA"/>
        </w:rPr>
      </w:pPr>
      <w:r w:rsidRPr="001D12F4">
        <w:rPr>
          <w:color w:val="4A442A" w:themeColor="background2" w:themeShade="40"/>
          <w:lang w:val="en-ZA"/>
        </w:rPr>
        <w:t xml:space="preserve">Resources and provide skills for Order members to work with conflict. </w:t>
      </w:r>
    </w:p>
    <w:p w:rsidR="0074227C" w:rsidRPr="001D12F4" w:rsidRDefault="0074227C">
      <w:pPr>
        <w:rPr>
          <w:b/>
          <w:color w:val="4A442A" w:themeColor="background2" w:themeShade="40"/>
          <w:lang w:val="en-ZA"/>
        </w:rPr>
      </w:pPr>
    </w:p>
    <w:p w:rsidR="0074227C" w:rsidRPr="001D12F4" w:rsidRDefault="001D12F4">
      <w:pPr>
        <w:rPr>
          <w:b/>
          <w:color w:val="4A442A" w:themeColor="background2" w:themeShade="40"/>
          <w:sz w:val="24"/>
          <w:lang w:val="en-ZA"/>
        </w:rPr>
      </w:pPr>
      <w:r w:rsidRPr="001D12F4">
        <w:rPr>
          <w:b/>
          <w:color w:val="4A442A" w:themeColor="background2" w:themeShade="40"/>
          <w:sz w:val="24"/>
          <w:lang w:val="en-ZA"/>
        </w:rPr>
        <w:t>Page Thirteen: Movement Priorities</w:t>
      </w:r>
    </w:p>
    <w:p w:rsidR="001D12F4" w:rsidRPr="001D12F4" w:rsidRDefault="001D12F4" w:rsidP="002828A6">
      <w:pPr>
        <w:spacing w:after="0"/>
        <w:rPr>
          <w:b/>
          <w:color w:val="4A442A" w:themeColor="background2" w:themeShade="40"/>
          <w:lang w:val="en-ZA"/>
        </w:rPr>
      </w:pPr>
      <w:r w:rsidRPr="001D12F4">
        <w:rPr>
          <w:b/>
          <w:color w:val="4A442A" w:themeColor="background2" w:themeShade="40"/>
          <w:lang w:val="en-ZA"/>
        </w:rPr>
        <w:t xml:space="preserve">Movement strand organising: </w:t>
      </w:r>
    </w:p>
    <w:p w:rsidR="001D12F4" w:rsidRP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Develop a world-wide movement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strand infrastructure pilot project</w:t>
      </w:r>
    </w:p>
    <w:p w:rsid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One or more people to have a mythic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world tour, offering workshops on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 xml:space="preserve">the international </w:t>
      </w:r>
      <w:r>
        <w:rPr>
          <w:rFonts w:cs="TheSerifB-W4SemiLight"/>
          <w:color w:val="4A442A" w:themeColor="background2" w:themeShade="40"/>
          <w:lang w:val="en-ZA"/>
        </w:rPr>
        <w:t>m</w:t>
      </w:r>
      <w:r w:rsidRPr="001D12F4">
        <w:rPr>
          <w:rFonts w:cs="TheSerifB-W4SemiLight"/>
          <w:color w:val="4A442A" w:themeColor="background2" w:themeShade="40"/>
          <w:lang w:val="en-ZA"/>
        </w:rPr>
        <w:t>ovement, sharing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toolkits on diversity and young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people, enquiring about centre and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Area needs, initiating consultations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&amp; building confidence</w:t>
      </w:r>
    </w:p>
    <w:p w:rsidR="001D12F4" w:rsidRPr="001D12F4" w:rsidRDefault="001D12F4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lang w:val="en-ZA"/>
        </w:rPr>
        <w:t>Groups</w:t>
      </w:r>
      <w:r w:rsidRPr="001D12F4">
        <w:rPr>
          <w:rFonts w:cs="TheSerifB-W4SemiLight"/>
          <w:color w:val="4A442A" w:themeColor="background2" w:themeShade="40"/>
          <w:lang w:val="en-ZA"/>
        </w:rPr>
        <w:t xml:space="preserve">: </w:t>
      </w:r>
    </w:p>
    <w:p w:rsid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Develop guidelines for the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establishment and working of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groups in Triratna</w:t>
      </w:r>
    </w:p>
    <w:p w:rsidR="001D12F4" w:rsidRP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Liaise with the ECA Groups’ Board</w:t>
      </w:r>
    </w:p>
    <w:p w:rsid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Work to develop resources and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kalyana mitrata for group leaders</w:t>
      </w:r>
    </w:p>
    <w:p w:rsidR="001D12F4" w:rsidRPr="002828A6" w:rsidRDefault="001D12F4" w:rsidP="002828A6">
      <w:pPr>
        <w:spacing w:after="0"/>
        <w:rPr>
          <w:rFonts w:cs="TheSerifB-W4SemiLight"/>
          <w:b/>
          <w:color w:val="4A442A" w:themeColor="background2" w:themeShade="40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lang w:val="en-ZA"/>
        </w:rPr>
        <w:t xml:space="preserve">Communication with Centres: </w:t>
      </w:r>
    </w:p>
    <w:p w:rsidR="001D12F4" w:rsidRP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Share topics and resources from the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International Council meeting</w:t>
      </w:r>
    </w:p>
    <w:p w:rsidR="001D12F4" w:rsidRP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Support the 50th anniversary of the</w:t>
      </w:r>
      <w:r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movement celebrations in April 2017</w:t>
      </w:r>
    </w:p>
    <w:p w:rsid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Start consultations and</w:t>
      </w:r>
      <w:r>
        <w:rPr>
          <w:rFonts w:cs="TheSerifB-W4SemiLight"/>
          <w:color w:val="4A442A" w:themeColor="background2" w:themeShade="40"/>
          <w:lang w:val="en-ZA"/>
        </w:rPr>
        <w:t xml:space="preserve"> communication on chairs’ terms</w:t>
      </w:r>
    </w:p>
    <w:p w:rsidR="001D12F4" w:rsidRP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Italic"/>
          <w:i/>
          <w:iCs/>
          <w:color w:val="4A442A" w:themeColor="background2" w:themeShade="40"/>
          <w:lang w:val="en-ZA"/>
        </w:rPr>
        <w:t xml:space="preserve">What is a Triratna Centre </w:t>
      </w:r>
      <w:r w:rsidRPr="001D12F4">
        <w:rPr>
          <w:rFonts w:cs="TheSerifB-W4SemiLight"/>
          <w:color w:val="4A442A" w:themeColor="background2" w:themeShade="40"/>
          <w:lang w:val="en-ZA"/>
        </w:rPr>
        <w:t>and ethical</w:t>
      </w:r>
      <w:r w:rsidR="002828A6"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G</w:t>
      </w:r>
      <w:r w:rsidRPr="001D12F4">
        <w:rPr>
          <w:rFonts w:cs="TheSerifB-W4SemiLight"/>
          <w:color w:val="4A442A" w:themeColor="background2" w:themeShade="40"/>
          <w:lang w:val="en-ZA"/>
        </w:rPr>
        <w:t>uidelines</w:t>
      </w:r>
    </w:p>
    <w:p w:rsidR="002828A6" w:rsidRDefault="002828A6" w:rsidP="001D12F4">
      <w:pPr>
        <w:rPr>
          <w:rFonts w:cs="TheSerifB-W4SemiLight"/>
          <w:color w:val="4A442A" w:themeColor="background2" w:themeShade="40"/>
          <w:lang w:val="en-ZA"/>
        </w:rPr>
      </w:pPr>
    </w:p>
    <w:p w:rsidR="001D12F4" w:rsidRPr="002828A6" w:rsidRDefault="001D12F4" w:rsidP="001D12F4">
      <w:pPr>
        <w:rPr>
          <w:rFonts w:cs="TheSerifB-W4SemiLight"/>
          <w:b/>
          <w:color w:val="4A442A" w:themeColor="background2" w:themeShade="40"/>
          <w:sz w:val="24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sz w:val="24"/>
          <w:lang w:val="en-ZA"/>
        </w:rPr>
        <w:t>Page fourteen: College Priorities</w:t>
      </w:r>
    </w:p>
    <w:p w:rsidR="001D12F4" w:rsidRPr="001D12F4" w:rsidRDefault="001D12F4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Present a summary of the College of Preceptors’ discussions about Sadhana</w:t>
      </w:r>
    </w:p>
    <w:p w:rsidR="001D12F4" w:rsidRPr="001D12F4" w:rsidRDefault="001D12F4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Support for review and development of eth system of training</w:t>
      </w:r>
    </w:p>
    <w:p w:rsidR="001D12F4" w:rsidRPr="001D12F4" w:rsidRDefault="001D12F4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Initiate discussions about presidents’ roles</w:t>
      </w:r>
    </w:p>
    <w:p w:rsidR="001D12F4" w:rsidRDefault="001D12F4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 xml:space="preserve">Support for Area </w:t>
      </w:r>
      <w:r w:rsidR="00D8302F" w:rsidRPr="001D12F4">
        <w:rPr>
          <w:rFonts w:cs="TheSerifB-W4SemiLight"/>
          <w:color w:val="4A442A" w:themeColor="background2" w:themeShade="40"/>
          <w:lang w:val="en-ZA"/>
        </w:rPr>
        <w:t>Councils</w:t>
      </w:r>
      <w:r w:rsidRPr="001D12F4">
        <w:rPr>
          <w:rFonts w:cs="TheSerifB-W4SemiLight"/>
          <w:color w:val="4A442A" w:themeColor="background2" w:themeShade="40"/>
          <w:lang w:val="en-ZA"/>
        </w:rPr>
        <w:t xml:space="preserve"> after </w:t>
      </w:r>
      <w:r w:rsidRPr="002828A6">
        <w:rPr>
          <w:rFonts w:cs="TheSerifB-W4SemiLight"/>
          <w:i/>
          <w:color w:val="4A442A" w:themeColor="background2" w:themeShade="40"/>
          <w:lang w:val="en-ZA"/>
        </w:rPr>
        <w:t>What is a Triratna Centre</w:t>
      </w:r>
      <w:r w:rsidR="002828A6">
        <w:rPr>
          <w:rFonts w:cs="TheSerifB-W4SemiLight"/>
          <w:i/>
          <w:color w:val="4A442A" w:themeColor="background2" w:themeShade="40"/>
          <w:lang w:val="en-ZA"/>
        </w:rPr>
        <w:t>?</w:t>
      </w:r>
      <w:r w:rsidRPr="001D12F4">
        <w:rPr>
          <w:rFonts w:cs="TheSerifB-W4SemiLight"/>
          <w:color w:val="4A442A" w:themeColor="background2" w:themeShade="40"/>
          <w:lang w:val="en-ZA"/>
        </w:rPr>
        <w:t xml:space="preserve"> Document</w:t>
      </w:r>
    </w:p>
    <w:p w:rsidR="002828A6" w:rsidRPr="001D12F4" w:rsidRDefault="002828A6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</w:p>
    <w:p w:rsidR="001D12F4" w:rsidRPr="002828A6" w:rsidRDefault="001D12F4" w:rsidP="001D12F4">
      <w:pPr>
        <w:rPr>
          <w:rFonts w:cs="TheSerifB-W4SemiLight"/>
          <w:b/>
          <w:color w:val="4A442A" w:themeColor="background2" w:themeShade="40"/>
          <w:sz w:val="24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sz w:val="24"/>
          <w:lang w:val="en-ZA"/>
        </w:rPr>
        <w:t xml:space="preserve">Page </w:t>
      </w:r>
      <w:r w:rsidR="002828A6">
        <w:rPr>
          <w:rFonts w:cs="TheSerifB-W4SemiLight"/>
          <w:b/>
          <w:color w:val="4A442A" w:themeColor="background2" w:themeShade="40"/>
          <w:sz w:val="24"/>
          <w:lang w:val="en-ZA"/>
        </w:rPr>
        <w:t>f</w:t>
      </w:r>
      <w:r w:rsidRPr="002828A6">
        <w:rPr>
          <w:rFonts w:cs="TheSerifB-W4SemiLight"/>
          <w:b/>
          <w:color w:val="4A442A" w:themeColor="background2" w:themeShade="40"/>
          <w:sz w:val="24"/>
          <w:lang w:val="en-ZA"/>
        </w:rPr>
        <w:t>ifteen: For Area Councils</w:t>
      </w:r>
    </w:p>
    <w:p w:rsidR="001D12F4" w:rsidRPr="002828A6" w:rsidRDefault="001D12F4" w:rsidP="002828A6">
      <w:pPr>
        <w:spacing w:after="0"/>
        <w:rPr>
          <w:rFonts w:cs="TheSerifB-W4SemiLight"/>
          <w:b/>
          <w:color w:val="4A442A" w:themeColor="background2" w:themeShade="40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lang w:val="en-ZA"/>
        </w:rPr>
        <w:t>Communication and Consultation</w:t>
      </w:r>
    </w:p>
    <w:p w:rsidR="001D12F4" w:rsidRP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Disseminate and discuss model</w:t>
      </w:r>
      <w:r w:rsidR="002828A6"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Ethical Guidelines and safeguarding</w:t>
      </w:r>
      <w:r w:rsidR="002828A6"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policies</w:t>
      </w:r>
    </w:p>
    <w:p w:rsidR="002828A6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Communicate what happened on the</w:t>
      </w:r>
      <w:r w:rsidR="002828A6"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International Council meeting &amp;</w:t>
      </w:r>
      <w:r w:rsidR="002828A6"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circulate Executive Summary</w:t>
      </w:r>
    </w:p>
    <w:p w:rsidR="001D12F4" w:rsidRPr="002828A6" w:rsidRDefault="001D12F4" w:rsidP="002828A6">
      <w:pPr>
        <w:spacing w:after="0"/>
        <w:rPr>
          <w:rFonts w:cs="TheSerifB-W4SemiLight"/>
          <w:b/>
          <w:color w:val="4A442A" w:themeColor="background2" w:themeShade="40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lang w:val="en-ZA"/>
        </w:rPr>
        <w:t xml:space="preserve">The Sikkha Project </w:t>
      </w:r>
    </w:p>
    <w:p w:rsidR="002828A6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Centre Teaching Teams to take part</w:t>
      </w:r>
      <w:r w:rsidR="002828A6">
        <w:rPr>
          <w:rFonts w:cs="TheSerifB-W4SemiLight"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"/>
          <w:color w:val="4A442A" w:themeColor="background2" w:themeShade="40"/>
          <w:lang w:val="en-ZA"/>
        </w:rPr>
        <w:t>in workshops</w:t>
      </w:r>
    </w:p>
    <w:p w:rsidR="001D12F4" w:rsidRPr="002828A6" w:rsidRDefault="001D12F4" w:rsidP="002828A6">
      <w:pPr>
        <w:spacing w:after="0"/>
        <w:rPr>
          <w:rFonts w:cs="TheSerifB-W4SemiLight"/>
          <w:b/>
          <w:color w:val="4A442A" w:themeColor="background2" w:themeShade="40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lang w:val="en-ZA"/>
        </w:rPr>
        <w:t xml:space="preserve">What is a Triratna Centre? </w:t>
      </w:r>
    </w:p>
    <w:p w:rsidR="001D12F4" w:rsidRPr="001D12F4" w:rsidRDefault="001D12F4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 xml:space="preserve">Disseminate the </w:t>
      </w:r>
      <w:r w:rsidRPr="001D12F4">
        <w:rPr>
          <w:rFonts w:cs="TheSerifB-W4SemiLightItalic"/>
          <w:i/>
          <w:iCs/>
          <w:color w:val="4A442A" w:themeColor="background2" w:themeShade="40"/>
          <w:lang w:val="en-ZA"/>
        </w:rPr>
        <w:t>What is a Triratna</w:t>
      </w:r>
      <w:r w:rsidR="002828A6">
        <w:rPr>
          <w:rFonts w:cs="TheSerifB-W4SemiLightItalic"/>
          <w:i/>
          <w:iCs/>
          <w:color w:val="4A442A" w:themeColor="background2" w:themeShade="40"/>
          <w:lang w:val="en-ZA"/>
        </w:rPr>
        <w:t xml:space="preserve"> </w:t>
      </w:r>
      <w:r w:rsidRPr="001D12F4">
        <w:rPr>
          <w:rFonts w:cs="TheSerifB-W4SemiLightItalic"/>
          <w:i/>
          <w:iCs/>
          <w:color w:val="4A442A" w:themeColor="background2" w:themeShade="40"/>
          <w:lang w:val="en-ZA"/>
        </w:rPr>
        <w:t xml:space="preserve">Centre? </w:t>
      </w:r>
      <w:r w:rsidRPr="001D12F4">
        <w:rPr>
          <w:rFonts w:cs="TheSerifB-W4SemiLight"/>
          <w:color w:val="4A442A" w:themeColor="background2" w:themeShade="40"/>
          <w:lang w:val="en-ZA"/>
        </w:rPr>
        <w:t>paper</w:t>
      </w:r>
    </w:p>
    <w:p w:rsidR="001D12F4" w:rsidRDefault="001D12F4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Chair’s 10 year term consultation</w:t>
      </w:r>
    </w:p>
    <w:p w:rsidR="002828A6" w:rsidRPr="001D12F4" w:rsidRDefault="002828A6" w:rsidP="002828A6">
      <w:pPr>
        <w:spacing w:after="0"/>
        <w:rPr>
          <w:rFonts w:cs="TheSerifB-W4SemiLight"/>
          <w:color w:val="4A442A" w:themeColor="background2" w:themeShade="40"/>
          <w:lang w:val="en-ZA"/>
        </w:rPr>
      </w:pPr>
    </w:p>
    <w:p w:rsidR="001D12F4" w:rsidRPr="002828A6" w:rsidRDefault="001D12F4" w:rsidP="001D12F4">
      <w:pPr>
        <w:rPr>
          <w:rFonts w:cs="TheSerifB-W4SemiLight"/>
          <w:b/>
          <w:color w:val="4A442A" w:themeColor="background2" w:themeShade="40"/>
          <w:sz w:val="24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sz w:val="24"/>
          <w:lang w:val="en-ZA"/>
        </w:rPr>
        <w:t xml:space="preserve">Page </w:t>
      </w:r>
      <w:r w:rsidR="002828A6">
        <w:rPr>
          <w:rFonts w:cs="TheSerifB-W4SemiLight"/>
          <w:b/>
          <w:color w:val="4A442A" w:themeColor="background2" w:themeShade="40"/>
          <w:sz w:val="24"/>
          <w:lang w:val="en-ZA"/>
        </w:rPr>
        <w:t>s</w:t>
      </w:r>
      <w:r w:rsidRPr="002828A6">
        <w:rPr>
          <w:rFonts w:cs="TheSerifB-W4SemiLight"/>
          <w:b/>
          <w:color w:val="4A442A" w:themeColor="background2" w:themeShade="40"/>
          <w:sz w:val="24"/>
          <w:lang w:val="en-ZA"/>
        </w:rPr>
        <w:t xml:space="preserve">ixteen: What is a Triratna Centre? </w:t>
      </w:r>
    </w:p>
    <w:p w:rsidR="001D12F4" w:rsidRPr="001D12F4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The 2014 meeting raised the question o</w:t>
      </w:r>
      <w:r w:rsidR="00D8302F">
        <w:rPr>
          <w:rFonts w:cs="TheSerifB-W4SemiLight"/>
          <w:color w:val="4A442A" w:themeColor="background2" w:themeShade="40"/>
          <w:lang w:val="en-ZA"/>
        </w:rPr>
        <w:t>f what makes a bona fide Trirat</w:t>
      </w:r>
      <w:r w:rsidRPr="001D12F4">
        <w:rPr>
          <w:rFonts w:cs="TheSerifB-W4SemiLight"/>
          <w:color w:val="4A442A" w:themeColor="background2" w:themeShade="40"/>
          <w:lang w:val="en-ZA"/>
        </w:rPr>
        <w:t>na centre</w:t>
      </w:r>
    </w:p>
    <w:p w:rsidR="001D12F4" w:rsidRPr="001D12F4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4SemiLightItalic"/>
          <w:i/>
          <w:iCs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 xml:space="preserve">Principles and practice were collated into a document titled </w:t>
      </w:r>
      <w:r w:rsidRPr="001D12F4">
        <w:rPr>
          <w:rFonts w:cs="TheSerifB-W4SemiLightItalic"/>
          <w:i/>
          <w:iCs/>
          <w:color w:val="4A442A" w:themeColor="background2" w:themeShade="40"/>
          <w:lang w:val="en-ZA"/>
        </w:rPr>
        <w:t>What is a Triratna Centre?</w:t>
      </w:r>
    </w:p>
    <w:p w:rsidR="001D12F4" w:rsidRPr="001D12F4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There was widespread consultation through chairs and Area Councils across the world</w:t>
      </w:r>
    </w:p>
    <w:p w:rsidR="001D12F4" w:rsidRPr="001D12F4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The August 2016 meeting unanimously gave its full blessing to the final document</w:t>
      </w:r>
    </w:p>
    <w:p w:rsidR="001D12F4" w:rsidRPr="001D12F4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This is the first time we have agreed on the principles of our lineage of responsibility</w:t>
      </w:r>
    </w:p>
    <w:p w:rsidR="001D12F4" w:rsidRPr="001D12F4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  <w:r w:rsidRPr="001D12F4">
        <w:rPr>
          <w:rFonts w:cs="TheSerifB-W4SemiLight"/>
          <w:color w:val="4A442A" w:themeColor="background2" w:themeShade="40"/>
          <w:lang w:val="en-ZA"/>
        </w:rPr>
        <w:t>It’s the fullest and most successful consultation the movement has conducted</w:t>
      </w:r>
    </w:p>
    <w:p w:rsidR="001D12F4" w:rsidRPr="001D12F4" w:rsidRDefault="001D12F4" w:rsidP="001D12F4">
      <w:pPr>
        <w:rPr>
          <w:rFonts w:cs="TheSerifB-W4SemiLight"/>
          <w:color w:val="4A442A" w:themeColor="background2" w:themeShade="40"/>
          <w:lang w:val="en-ZA"/>
        </w:rPr>
      </w:pPr>
      <w:hyperlink r:id="rId9" w:history="1">
        <w:r w:rsidRPr="001D12F4">
          <w:rPr>
            <w:rStyle w:val="Hyperlink"/>
            <w:rFonts w:cs="TheSerifB-W4SemiLight"/>
            <w:color w:val="4A442A" w:themeColor="background2" w:themeShade="40"/>
            <w:lang w:val="en-ZA"/>
          </w:rPr>
          <w:t>https://thebuddhistcentre.com/internationalcounci</w:t>
        </w:r>
        <w:bookmarkStart w:id="0" w:name="_GoBack"/>
        <w:bookmarkEnd w:id="0"/>
        <w:r w:rsidRPr="001D12F4">
          <w:rPr>
            <w:rStyle w:val="Hyperlink"/>
            <w:rFonts w:cs="TheSerifB-W4SemiLight"/>
            <w:color w:val="4A442A" w:themeColor="background2" w:themeShade="40"/>
            <w:lang w:val="en-ZA"/>
          </w:rPr>
          <w:t>l/what-triratna-centre</w:t>
        </w:r>
      </w:hyperlink>
    </w:p>
    <w:p w:rsidR="001D12F4" w:rsidRPr="002828A6" w:rsidRDefault="001D12F4" w:rsidP="001D12F4">
      <w:pPr>
        <w:rPr>
          <w:rFonts w:cs="TheSerifB-W4SemiLight"/>
          <w:b/>
          <w:color w:val="4A442A" w:themeColor="background2" w:themeShade="40"/>
          <w:sz w:val="24"/>
          <w:lang w:val="en-ZA"/>
        </w:rPr>
      </w:pPr>
      <w:r w:rsidRPr="002828A6">
        <w:rPr>
          <w:rFonts w:cs="TheSerifB-W4SemiLight"/>
          <w:b/>
          <w:color w:val="4A442A" w:themeColor="background2" w:themeShade="40"/>
          <w:sz w:val="24"/>
          <w:lang w:val="en-ZA"/>
        </w:rPr>
        <w:t>Page Seventeen:</w:t>
      </w:r>
    </w:p>
    <w:p w:rsidR="001D12F4" w:rsidRPr="002828A6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6SemiBold"/>
          <w:bCs/>
          <w:color w:val="4A442A" w:themeColor="background2" w:themeShade="40"/>
          <w:lang w:val="en-ZA"/>
        </w:rPr>
      </w:pPr>
      <w:r w:rsidRPr="002828A6">
        <w:rPr>
          <w:rFonts w:cs="TheSerifB-W6SemiBold"/>
          <w:bCs/>
          <w:color w:val="4A442A" w:themeColor="background2" w:themeShade="40"/>
          <w:lang w:val="en-ZA"/>
        </w:rPr>
        <w:t>For links to documents and</w:t>
      </w:r>
      <w:r w:rsidR="002828A6">
        <w:rPr>
          <w:rFonts w:cs="TheSerifB-W6SemiBold"/>
          <w:bCs/>
          <w:color w:val="4A442A" w:themeColor="background2" w:themeShade="40"/>
          <w:lang w:val="en-ZA"/>
        </w:rPr>
        <w:t xml:space="preserve"> </w:t>
      </w:r>
      <w:r w:rsidRPr="002828A6">
        <w:rPr>
          <w:rFonts w:cs="TheSerifB-W6SemiBold"/>
          <w:bCs/>
          <w:color w:val="4A442A" w:themeColor="background2" w:themeShade="40"/>
          <w:lang w:val="en-ZA"/>
        </w:rPr>
        <w:t>media coverage from the 2016</w:t>
      </w:r>
      <w:r w:rsidR="002828A6">
        <w:rPr>
          <w:rFonts w:cs="TheSerifB-W6SemiBold"/>
          <w:bCs/>
          <w:color w:val="4A442A" w:themeColor="background2" w:themeShade="40"/>
          <w:lang w:val="en-ZA"/>
        </w:rPr>
        <w:t xml:space="preserve"> </w:t>
      </w:r>
      <w:r w:rsidRPr="002828A6">
        <w:rPr>
          <w:rFonts w:cs="TheSerifB-W6SemiBold"/>
          <w:bCs/>
          <w:color w:val="4A442A" w:themeColor="background2" w:themeShade="40"/>
          <w:lang w:val="en-ZA"/>
        </w:rPr>
        <w:t>meeting:</w:t>
      </w:r>
    </w:p>
    <w:p w:rsidR="001D12F4" w:rsidRDefault="002828A6" w:rsidP="001D12F4">
      <w:pPr>
        <w:autoSpaceDE w:val="0"/>
        <w:autoSpaceDN w:val="0"/>
        <w:adjustRightInd w:val="0"/>
        <w:spacing w:after="0" w:line="240" w:lineRule="auto"/>
        <w:rPr>
          <w:rFonts w:cs="TheSerifB-W6SemiBold"/>
          <w:bCs/>
          <w:color w:val="4A442A" w:themeColor="background2" w:themeShade="40"/>
          <w:lang w:val="en-ZA"/>
        </w:rPr>
      </w:pPr>
      <w:hyperlink r:id="rId10" w:history="1">
        <w:r w:rsidRPr="00AB1AC3">
          <w:rPr>
            <w:rStyle w:val="Hyperlink"/>
            <w:rFonts w:cs="TheSerifB-W6SemiBold"/>
            <w:bCs/>
            <w:color w:val="000040" w:themeColor="hyperlink" w:themeShade="40"/>
            <w:lang w:val="en-ZA"/>
          </w:rPr>
          <w:t>https://thebuddhistcentre.com/tags/i</w:t>
        </w:r>
        <w:r w:rsidRPr="00AB1AC3">
          <w:rPr>
            <w:rStyle w:val="Hyperlink"/>
            <w:rFonts w:cs="TheSerifB-W6SemiBold"/>
            <w:bCs/>
            <w:color w:val="000040" w:themeColor="hyperlink" w:themeShade="40"/>
            <w:lang w:val="en-ZA"/>
          </w:rPr>
          <w:t>nternational-council-2016</w:t>
        </w:r>
      </w:hyperlink>
    </w:p>
    <w:p w:rsidR="002828A6" w:rsidRPr="002828A6" w:rsidRDefault="002828A6" w:rsidP="001D12F4">
      <w:pPr>
        <w:autoSpaceDE w:val="0"/>
        <w:autoSpaceDN w:val="0"/>
        <w:adjustRightInd w:val="0"/>
        <w:spacing w:after="0" w:line="240" w:lineRule="auto"/>
        <w:rPr>
          <w:rFonts w:cs="TheSerifB-W6SemiBold"/>
          <w:bCs/>
          <w:color w:val="4A442A" w:themeColor="background2" w:themeShade="40"/>
          <w:lang w:val="en-ZA"/>
        </w:rPr>
      </w:pPr>
    </w:p>
    <w:p w:rsidR="001D12F4" w:rsidRPr="002828A6" w:rsidRDefault="001D12F4" w:rsidP="001D12F4">
      <w:pPr>
        <w:autoSpaceDE w:val="0"/>
        <w:autoSpaceDN w:val="0"/>
        <w:adjustRightInd w:val="0"/>
        <w:spacing w:after="0" w:line="240" w:lineRule="auto"/>
        <w:rPr>
          <w:rFonts w:cs="TheSerifB-W6SemiBold"/>
          <w:bCs/>
          <w:color w:val="4A442A" w:themeColor="background2" w:themeShade="40"/>
          <w:lang w:val="en-ZA"/>
        </w:rPr>
      </w:pPr>
      <w:r w:rsidRPr="002828A6">
        <w:rPr>
          <w:rFonts w:cs="TheSerifB-W6SemiBold"/>
          <w:bCs/>
          <w:color w:val="4A442A" w:themeColor="background2" w:themeShade="40"/>
          <w:lang w:val="en-ZA"/>
        </w:rPr>
        <w:t>For more on the work of the</w:t>
      </w:r>
      <w:r w:rsidR="002828A6">
        <w:rPr>
          <w:rFonts w:cs="TheSerifB-W6SemiBold"/>
          <w:bCs/>
          <w:color w:val="4A442A" w:themeColor="background2" w:themeShade="40"/>
          <w:lang w:val="en-ZA"/>
        </w:rPr>
        <w:t xml:space="preserve"> </w:t>
      </w:r>
      <w:r w:rsidRPr="002828A6">
        <w:rPr>
          <w:rFonts w:cs="TheSerifB-W6SemiBold"/>
          <w:bCs/>
          <w:color w:val="4A442A" w:themeColor="background2" w:themeShade="40"/>
          <w:lang w:val="en-ZA"/>
        </w:rPr>
        <w:t>International Council:</w:t>
      </w:r>
    </w:p>
    <w:p w:rsidR="001D12F4" w:rsidRDefault="002828A6" w:rsidP="002828A6">
      <w:pPr>
        <w:autoSpaceDE w:val="0"/>
        <w:autoSpaceDN w:val="0"/>
        <w:adjustRightInd w:val="0"/>
        <w:spacing w:after="0" w:line="240" w:lineRule="auto"/>
        <w:rPr>
          <w:rFonts w:cs="TheSerifB-W6SemiBold"/>
          <w:bCs/>
          <w:color w:val="4A442A" w:themeColor="background2" w:themeShade="40"/>
          <w:lang w:val="en-ZA"/>
        </w:rPr>
      </w:pPr>
      <w:hyperlink r:id="rId11" w:history="1">
        <w:r w:rsidRPr="00AB1AC3">
          <w:rPr>
            <w:rStyle w:val="Hyperlink"/>
            <w:rFonts w:cs="TheSerifB-W6SemiBold"/>
            <w:bCs/>
            <w:color w:val="000040" w:themeColor="hyperlink" w:themeShade="40"/>
            <w:lang w:val="en-ZA"/>
          </w:rPr>
          <w:t>https://thebuddhistcentre.com/internatio</w:t>
        </w:r>
        <w:r w:rsidRPr="00AB1AC3">
          <w:rPr>
            <w:rStyle w:val="Hyperlink"/>
            <w:rFonts w:cs="TheSerifB-W6SemiBold"/>
            <w:bCs/>
            <w:color w:val="000040" w:themeColor="hyperlink" w:themeShade="40"/>
            <w:lang w:val="en-ZA"/>
          </w:rPr>
          <w:t>nalcouncil?display=latest</w:t>
        </w:r>
      </w:hyperlink>
    </w:p>
    <w:p w:rsidR="002828A6" w:rsidRPr="002828A6" w:rsidRDefault="002828A6" w:rsidP="002828A6">
      <w:pPr>
        <w:autoSpaceDE w:val="0"/>
        <w:autoSpaceDN w:val="0"/>
        <w:adjustRightInd w:val="0"/>
        <w:spacing w:after="0" w:line="240" w:lineRule="auto"/>
        <w:rPr>
          <w:rFonts w:cs="TheSerifB-W4SemiLight"/>
          <w:color w:val="4A442A" w:themeColor="background2" w:themeShade="40"/>
          <w:lang w:val="en-ZA"/>
        </w:rPr>
      </w:pPr>
    </w:p>
    <w:p w:rsidR="009E2D20" w:rsidRPr="002828A6" w:rsidRDefault="009E2D20" w:rsidP="002828A6">
      <w:pPr>
        <w:rPr>
          <w:color w:val="4A442A" w:themeColor="background2" w:themeShade="40"/>
          <w:lang w:val="en-ZA"/>
        </w:rPr>
      </w:pPr>
      <w:r w:rsidRPr="002828A6">
        <w:rPr>
          <w:color w:val="4A442A" w:themeColor="background2" w:themeShade="40"/>
          <w:lang w:val="en-ZA"/>
        </w:rPr>
        <w:t xml:space="preserve"> </w:t>
      </w:r>
    </w:p>
    <w:sectPr w:rsidR="009E2D20" w:rsidRPr="002828A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76" w:rsidRDefault="005E3176" w:rsidP="002828A6">
      <w:pPr>
        <w:spacing w:after="0" w:line="240" w:lineRule="auto"/>
      </w:pPr>
      <w:r>
        <w:separator/>
      </w:r>
    </w:p>
  </w:endnote>
  <w:endnote w:type="continuationSeparator" w:id="0">
    <w:p w:rsidR="005E3176" w:rsidRDefault="005E3176" w:rsidP="0028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erifB-W4Semi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heSerifB-W4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erifB-W6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953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8A6" w:rsidRDefault="00282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8A6" w:rsidRDefault="00282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76" w:rsidRDefault="005E3176" w:rsidP="002828A6">
      <w:pPr>
        <w:spacing w:after="0" w:line="240" w:lineRule="auto"/>
      </w:pPr>
      <w:r>
        <w:separator/>
      </w:r>
    </w:p>
  </w:footnote>
  <w:footnote w:type="continuationSeparator" w:id="0">
    <w:p w:rsidR="005E3176" w:rsidRDefault="005E3176" w:rsidP="0028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C2B"/>
    <w:multiLevelType w:val="hybridMultilevel"/>
    <w:tmpl w:val="432A2C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236"/>
    <w:multiLevelType w:val="hybridMultilevel"/>
    <w:tmpl w:val="24D6A7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3419"/>
    <w:multiLevelType w:val="hybridMultilevel"/>
    <w:tmpl w:val="C9987A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BD6"/>
    <w:multiLevelType w:val="hybridMultilevel"/>
    <w:tmpl w:val="2C7615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C5A5D"/>
    <w:multiLevelType w:val="hybridMultilevel"/>
    <w:tmpl w:val="F446A9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D36"/>
    <w:multiLevelType w:val="hybridMultilevel"/>
    <w:tmpl w:val="B93843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F132D"/>
    <w:multiLevelType w:val="hybridMultilevel"/>
    <w:tmpl w:val="2C0AC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C008C"/>
    <w:multiLevelType w:val="hybridMultilevel"/>
    <w:tmpl w:val="4EA69C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A002D"/>
    <w:multiLevelType w:val="hybridMultilevel"/>
    <w:tmpl w:val="087241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22898"/>
    <w:multiLevelType w:val="hybridMultilevel"/>
    <w:tmpl w:val="B4AE11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43CB6"/>
    <w:multiLevelType w:val="hybridMultilevel"/>
    <w:tmpl w:val="27600A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5AE7"/>
    <w:multiLevelType w:val="hybridMultilevel"/>
    <w:tmpl w:val="361E6E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B6FA3"/>
    <w:multiLevelType w:val="hybridMultilevel"/>
    <w:tmpl w:val="475AAA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36369"/>
    <w:multiLevelType w:val="hybridMultilevel"/>
    <w:tmpl w:val="EB4EC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00D55"/>
    <w:multiLevelType w:val="hybridMultilevel"/>
    <w:tmpl w:val="B79691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67C68"/>
    <w:multiLevelType w:val="hybridMultilevel"/>
    <w:tmpl w:val="75F002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33"/>
    <w:rsid w:val="00030937"/>
    <w:rsid w:val="000712D1"/>
    <w:rsid w:val="001253FA"/>
    <w:rsid w:val="0019725D"/>
    <w:rsid w:val="001D12F4"/>
    <w:rsid w:val="00251EAE"/>
    <w:rsid w:val="002828A6"/>
    <w:rsid w:val="00337F43"/>
    <w:rsid w:val="003A1CE3"/>
    <w:rsid w:val="003E497F"/>
    <w:rsid w:val="004C5067"/>
    <w:rsid w:val="00546F5D"/>
    <w:rsid w:val="005619D2"/>
    <w:rsid w:val="005E3176"/>
    <w:rsid w:val="005F157B"/>
    <w:rsid w:val="006E4258"/>
    <w:rsid w:val="0074227C"/>
    <w:rsid w:val="007B189E"/>
    <w:rsid w:val="007C1C1C"/>
    <w:rsid w:val="007E29EC"/>
    <w:rsid w:val="00817733"/>
    <w:rsid w:val="008A290E"/>
    <w:rsid w:val="008B4000"/>
    <w:rsid w:val="00910FF8"/>
    <w:rsid w:val="00977CDD"/>
    <w:rsid w:val="009D662D"/>
    <w:rsid w:val="009E2D20"/>
    <w:rsid w:val="00A068AA"/>
    <w:rsid w:val="00A4013E"/>
    <w:rsid w:val="00D8302F"/>
    <w:rsid w:val="00DC7422"/>
    <w:rsid w:val="00E27BD8"/>
    <w:rsid w:val="00EB0CFB"/>
    <w:rsid w:val="00F96612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46F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B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2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A6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546F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B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2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A6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buddhistcentre.com/internationalcouncil?display=late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hebuddhistcentre.com/tags/international-council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ebuddhistcentre.com/internationalcouncil/what-triratna-cent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B4D6-6006-49AE-A320-CC6AD57A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Dhammamegha Leatt</dc:creator>
  <cp:keywords/>
  <dc:description/>
  <cp:lastModifiedBy>Dhammamegha Leatt</cp:lastModifiedBy>
  <cp:revision>3</cp:revision>
  <dcterms:created xsi:type="dcterms:W3CDTF">2016-09-13T09:42:00Z</dcterms:created>
  <dcterms:modified xsi:type="dcterms:W3CDTF">2016-09-13T10:01:00Z</dcterms:modified>
</cp:coreProperties>
</file>